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30328168"/>
        <w:docPartObj>
          <w:docPartGallery w:val="Cover Pages"/>
          <w:docPartUnique/>
        </w:docPartObj>
      </w:sdtPr>
      <w:sdtContent>
        <w:p w14:paraId="74E58F4C" w14:textId="77777777" w:rsidR="003C0B20" w:rsidRDefault="003C0B20">
          <w:r>
            <w:rPr>
              <w:noProof/>
            </w:rPr>
            <w:drawing>
              <wp:inline distT="0" distB="0" distL="0" distR="0" wp14:anchorId="2FDB68F7" wp14:editId="0F568D5F">
                <wp:extent cx="1673679" cy="390525"/>
                <wp:effectExtent l="0" t="0" r="317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indesheim-print.gif"/>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695107" cy="395525"/>
                        </a:xfrm>
                        <a:prstGeom prst="rect">
                          <a:avLst/>
                        </a:prstGeom>
                      </pic:spPr>
                    </pic:pic>
                  </a:graphicData>
                </a:graphic>
              </wp:inline>
            </w:drawing>
          </w:r>
          <w:r>
            <w:rPr>
              <w:noProof/>
            </w:rPr>
            <mc:AlternateContent>
              <mc:Choice Requires="wpg">
                <w:drawing>
                  <wp:anchor distT="0" distB="0" distL="114300" distR="114300" simplePos="0" relativeHeight="251642880" behindDoc="1" locked="0" layoutInCell="1" allowOverlap="1" wp14:anchorId="5DF32C49" wp14:editId="54F6DCE9">
                    <wp:simplePos x="0" y="0"/>
                    <wp:positionH relativeFrom="page">
                      <wp:align>center</wp:align>
                    </wp:positionH>
                    <wp:positionV relativeFrom="page">
                      <wp:align>center</wp:align>
                    </wp:positionV>
                    <wp:extent cx="6858000" cy="9271750"/>
                    <wp:effectExtent l="0" t="0" r="0" b="5715"/>
                    <wp:wrapNone/>
                    <wp:docPr id="119" name="Groe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hthoek 120"/>
                            <wps:cNvSpPr/>
                            <wps:spPr>
                              <a:xfrm>
                                <a:off x="0" y="7294906"/>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12DFA48" w14:textId="77777777" w:rsidR="00C22C32" w:rsidRDefault="00C22C32">
                                      <w:pPr>
                                        <w:pStyle w:val="Geenafstand"/>
                                        <w:rPr>
                                          <w:color w:val="FFFFFF" w:themeColor="background1"/>
                                          <w:sz w:val="32"/>
                                          <w:szCs w:val="32"/>
                                        </w:rPr>
                                      </w:pPr>
                                      <w:r w:rsidRPr="003C0B20">
                                        <w:rPr>
                                          <w:color w:val="FFFFFF" w:themeColor="background1"/>
                                          <w:sz w:val="32"/>
                                          <w:szCs w:val="32"/>
                                        </w:rPr>
                                        <w:t>Ryan de Waal</w:t>
                                      </w:r>
                                    </w:p>
                                  </w:sdtContent>
                                </w:sdt>
                                <w:p w14:paraId="6BE76F8D" w14:textId="77777777" w:rsidR="00C22C32" w:rsidRDefault="00C22C32">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Sportkunde, CALO WINDESHEIM</w:t>
                                      </w:r>
                                    </w:sdtContent>
                                  </w:sdt>
                                  <w:r>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klas 3SB</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6946E27D" w14:textId="77777777" w:rsidR="00C22C32" w:rsidRDefault="00C22C32">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Financiële analyse</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5F6BD024" w14:textId="77777777" w:rsidR="00C22C32" w:rsidRDefault="00C22C32">
                                      <w:pPr>
                                        <w:pStyle w:val="Geenafstand"/>
                                        <w:spacing w:before="240"/>
                                        <w:rPr>
                                          <w:caps/>
                                          <w:color w:val="44546A" w:themeColor="text2"/>
                                          <w:sz w:val="36"/>
                                          <w:szCs w:val="36"/>
                                        </w:rPr>
                                      </w:pPr>
                                      <w:r>
                                        <w:rPr>
                                          <w:caps/>
                                          <w:color w:val="44546A" w:themeColor="text2"/>
                                          <w:sz w:val="36"/>
                                          <w:szCs w:val="36"/>
                                        </w:rPr>
                                        <w:t>jumbo supermarkten</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F32C49" id="Groep 119" o:spid="_x0000_s1026" style="position:absolute;margin-left:0;margin-top:0;width:540pt;height:730.05pt;z-index:-251673600;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">
                    <v:rect id="Rechthoek 120" o:spid="_x0000_s1027" style="position:absolute;top:72949;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12DFA48" w14:textId="77777777" w:rsidR="00C22C32" w:rsidRDefault="00C22C32">
                                <w:pPr>
                                  <w:pStyle w:val="Geenafstand"/>
                                  <w:rPr>
                                    <w:color w:val="FFFFFF" w:themeColor="background1"/>
                                    <w:sz w:val="32"/>
                                    <w:szCs w:val="32"/>
                                  </w:rPr>
                                </w:pPr>
                                <w:r w:rsidRPr="003C0B20">
                                  <w:rPr>
                                    <w:color w:val="FFFFFF" w:themeColor="background1"/>
                                    <w:sz w:val="32"/>
                                    <w:szCs w:val="32"/>
                                  </w:rPr>
                                  <w:t>Ryan de Waal</w:t>
                                </w:r>
                              </w:p>
                            </w:sdtContent>
                          </w:sdt>
                          <w:p w14:paraId="6BE76F8D" w14:textId="77777777" w:rsidR="00C22C32" w:rsidRDefault="00C22C32">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Sportkunde, CALO WINDESHEIM</w:t>
                                </w:r>
                              </w:sdtContent>
                            </w:sdt>
                            <w:r>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klas 3SB</w:t>
                                </w:r>
                              </w:sdtContent>
                            </w:sdt>
                          </w:p>
                        </w:txbxContent>
                      </v:textbox>
                    </v:rect>
                    <v:shapetype id="_x0000_t202" coordsize="21600,21600" o:spt="202" path="m,l,21600r21600,l21600,xe">
                      <v:stroke joinstyle="miter"/>
                      <v:path gradientshapeok="t" o:connecttype="rect"/>
                    </v:shapetype>
                    <v:shape id="Tekstvak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6946E27D" w14:textId="77777777" w:rsidR="00C22C32" w:rsidRDefault="00C22C32">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Financiële analyse</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5F6BD024" w14:textId="77777777" w:rsidR="00C22C32" w:rsidRDefault="00C22C32">
                                <w:pPr>
                                  <w:pStyle w:val="Geenafstand"/>
                                  <w:spacing w:before="240"/>
                                  <w:rPr>
                                    <w:caps/>
                                    <w:color w:val="44546A" w:themeColor="text2"/>
                                    <w:sz w:val="36"/>
                                    <w:szCs w:val="36"/>
                                  </w:rPr>
                                </w:pPr>
                                <w:r>
                                  <w:rPr>
                                    <w:caps/>
                                    <w:color w:val="44546A" w:themeColor="text2"/>
                                    <w:sz w:val="36"/>
                                    <w:szCs w:val="36"/>
                                  </w:rPr>
                                  <w:t>jumbo supermarkten</w:t>
                                </w:r>
                              </w:p>
                            </w:sdtContent>
                          </w:sdt>
                        </w:txbxContent>
                      </v:textbox>
                    </v:shape>
                    <w10:wrap anchorx="page" anchory="page"/>
                  </v:group>
                </w:pict>
              </mc:Fallback>
            </mc:AlternateContent>
          </w:r>
        </w:p>
        <w:p w14:paraId="25B75757" w14:textId="77777777" w:rsidR="003C0B20" w:rsidRDefault="003C0B20">
          <w:r>
            <w:rPr>
              <w:noProof/>
            </w:rPr>
            <w:drawing>
              <wp:anchor distT="0" distB="0" distL="114300" distR="114300" simplePos="0" relativeHeight="251643904" behindDoc="0" locked="0" layoutInCell="1" allowOverlap="1" wp14:anchorId="526C1F3C" wp14:editId="18F72FD8">
                <wp:simplePos x="0" y="0"/>
                <wp:positionH relativeFrom="margin">
                  <wp:align>center</wp:align>
                </wp:positionH>
                <wp:positionV relativeFrom="paragraph">
                  <wp:posOffset>3993285</wp:posOffset>
                </wp:positionV>
                <wp:extent cx="6817360" cy="190436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Jumbo_Logo.svg.png"/>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817360" cy="1904365"/>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sdt>
      <w:sdtPr>
        <w:id w:val="202288570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59E5A7C" w14:textId="77777777" w:rsidR="003C0B20" w:rsidRDefault="003C0B20">
          <w:pPr>
            <w:pStyle w:val="Kopvaninhoudsopgave"/>
          </w:pPr>
          <w:r>
            <w:t>Inhoud</w:t>
          </w:r>
        </w:p>
        <w:p w14:paraId="5224E716" w14:textId="194FA913" w:rsidR="00744C75" w:rsidRDefault="003C0B20">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7571218" w:history="1">
            <w:r w:rsidR="00744C75" w:rsidRPr="00C73062">
              <w:rPr>
                <w:rStyle w:val="Hyperlink"/>
                <w:noProof/>
              </w:rPr>
              <w:t>Voorwoord</w:t>
            </w:r>
            <w:r w:rsidR="00744C75">
              <w:rPr>
                <w:noProof/>
                <w:webHidden/>
              </w:rPr>
              <w:tab/>
            </w:r>
            <w:r w:rsidR="00744C75">
              <w:rPr>
                <w:noProof/>
                <w:webHidden/>
              </w:rPr>
              <w:fldChar w:fldCharType="begin"/>
            </w:r>
            <w:r w:rsidR="00744C75">
              <w:rPr>
                <w:noProof/>
                <w:webHidden/>
              </w:rPr>
              <w:instrText xml:space="preserve"> PAGEREF _Toc27571218 \h </w:instrText>
            </w:r>
            <w:r w:rsidR="00744C75">
              <w:rPr>
                <w:noProof/>
                <w:webHidden/>
              </w:rPr>
            </w:r>
            <w:r w:rsidR="00744C75">
              <w:rPr>
                <w:noProof/>
                <w:webHidden/>
              </w:rPr>
              <w:fldChar w:fldCharType="separate"/>
            </w:r>
            <w:r w:rsidR="00744C75">
              <w:rPr>
                <w:noProof/>
                <w:webHidden/>
              </w:rPr>
              <w:t>2</w:t>
            </w:r>
            <w:r w:rsidR="00744C75">
              <w:rPr>
                <w:noProof/>
                <w:webHidden/>
              </w:rPr>
              <w:fldChar w:fldCharType="end"/>
            </w:r>
          </w:hyperlink>
        </w:p>
        <w:p w14:paraId="6CC2213D" w14:textId="25706EDB" w:rsidR="00744C75" w:rsidRDefault="00744C75">
          <w:pPr>
            <w:pStyle w:val="Inhopg1"/>
            <w:tabs>
              <w:tab w:val="right" w:leader="dot" w:pos="9062"/>
            </w:tabs>
            <w:rPr>
              <w:rFonts w:eastAsiaTheme="minorEastAsia"/>
              <w:noProof/>
              <w:lang w:eastAsia="nl-NL"/>
            </w:rPr>
          </w:pPr>
          <w:hyperlink w:anchor="_Toc27571219" w:history="1">
            <w:r w:rsidRPr="00C73062">
              <w:rPr>
                <w:rStyle w:val="Hyperlink"/>
                <w:noProof/>
              </w:rPr>
              <w:t>Cijfers jumbo supermarkten</w:t>
            </w:r>
            <w:r>
              <w:rPr>
                <w:noProof/>
                <w:webHidden/>
              </w:rPr>
              <w:tab/>
            </w:r>
            <w:r>
              <w:rPr>
                <w:noProof/>
                <w:webHidden/>
              </w:rPr>
              <w:fldChar w:fldCharType="begin"/>
            </w:r>
            <w:r>
              <w:rPr>
                <w:noProof/>
                <w:webHidden/>
              </w:rPr>
              <w:instrText xml:space="preserve"> PAGEREF _Toc27571219 \h </w:instrText>
            </w:r>
            <w:r>
              <w:rPr>
                <w:noProof/>
                <w:webHidden/>
              </w:rPr>
            </w:r>
            <w:r>
              <w:rPr>
                <w:noProof/>
                <w:webHidden/>
              </w:rPr>
              <w:fldChar w:fldCharType="separate"/>
            </w:r>
            <w:r>
              <w:rPr>
                <w:noProof/>
                <w:webHidden/>
              </w:rPr>
              <w:t>3</w:t>
            </w:r>
            <w:r>
              <w:rPr>
                <w:noProof/>
                <w:webHidden/>
              </w:rPr>
              <w:fldChar w:fldCharType="end"/>
            </w:r>
          </w:hyperlink>
        </w:p>
        <w:p w14:paraId="6E8210BA" w14:textId="5ACEB6C7" w:rsidR="00744C75" w:rsidRDefault="00744C75">
          <w:pPr>
            <w:pStyle w:val="Inhopg2"/>
            <w:tabs>
              <w:tab w:val="right" w:leader="dot" w:pos="9062"/>
            </w:tabs>
            <w:rPr>
              <w:rFonts w:eastAsiaTheme="minorEastAsia"/>
              <w:noProof/>
              <w:lang w:eastAsia="nl-NL"/>
            </w:rPr>
          </w:pPr>
          <w:hyperlink w:anchor="_Toc27571220" w:history="1">
            <w:r w:rsidRPr="00C73062">
              <w:rPr>
                <w:rStyle w:val="Hyperlink"/>
                <w:noProof/>
              </w:rPr>
              <w:t>Jaarrekening 2018-2017</w:t>
            </w:r>
            <w:r>
              <w:rPr>
                <w:noProof/>
                <w:webHidden/>
              </w:rPr>
              <w:tab/>
            </w:r>
            <w:r>
              <w:rPr>
                <w:noProof/>
                <w:webHidden/>
              </w:rPr>
              <w:fldChar w:fldCharType="begin"/>
            </w:r>
            <w:r>
              <w:rPr>
                <w:noProof/>
                <w:webHidden/>
              </w:rPr>
              <w:instrText xml:space="preserve"> PAGEREF _Toc27571220 \h </w:instrText>
            </w:r>
            <w:r>
              <w:rPr>
                <w:noProof/>
                <w:webHidden/>
              </w:rPr>
            </w:r>
            <w:r>
              <w:rPr>
                <w:noProof/>
                <w:webHidden/>
              </w:rPr>
              <w:fldChar w:fldCharType="separate"/>
            </w:r>
            <w:r>
              <w:rPr>
                <w:noProof/>
                <w:webHidden/>
              </w:rPr>
              <w:t>3</w:t>
            </w:r>
            <w:r>
              <w:rPr>
                <w:noProof/>
                <w:webHidden/>
              </w:rPr>
              <w:fldChar w:fldCharType="end"/>
            </w:r>
          </w:hyperlink>
        </w:p>
        <w:bookmarkStart w:id="0" w:name="_GoBack"/>
        <w:p w14:paraId="0EC89B3F" w14:textId="5E83F141" w:rsidR="00744C75" w:rsidRDefault="00744C75">
          <w:pPr>
            <w:pStyle w:val="Inhopg2"/>
            <w:tabs>
              <w:tab w:val="right" w:leader="dot" w:pos="9062"/>
            </w:tabs>
            <w:rPr>
              <w:rFonts w:eastAsiaTheme="minorEastAsia"/>
              <w:noProof/>
              <w:lang w:eastAsia="nl-NL"/>
            </w:rPr>
          </w:pPr>
          <w:r w:rsidRPr="00C73062">
            <w:rPr>
              <w:rStyle w:val="Hyperlink"/>
              <w:noProof/>
            </w:rPr>
            <w:fldChar w:fldCharType="begin"/>
          </w:r>
          <w:r w:rsidRPr="00C73062">
            <w:rPr>
              <w:rStyle w:val="Hyperlink"/>
              <w:noProof/>
            </w:rPr>
            <w:instrText xml:space="preserve"> </w:instrText>
          </w:r>
          <w:r>
            <w:rPr>
              <w:noProof/>
            </w:rPr>
            <w:instrText>HYPERLINK \l "_Toc27571221"</w:instrText>
          </w:r>
          <w:r w:rsidRPr="00C73062">
            <w:rPr>
              <w:rStyle w:val="Hyperlink"/>
              <w:noProof/>
            </w:rPr>
            <w:instrText xml:space="preserve"> </w:instrText>
          </w:r>
          <w:r w:rsidRPr="00C73062">
            <w:rPr>
              <w:rStyle w:val="Hyperlink"/>
              <w:noProof/>
            </w:rPr>
          </w:r>
          <w:r w:rsidRPr="00C73062">
            <w:rPr>
              <w:rStyle w:val="Hyperlink"/>
              <w:noProof/>
            </w:rPr>
            <w:fldChar w:fldCharType="separate"/>
          </w:r>
          <w:r w:rsidRPr="00C73062">
            <w:rPr>
              <w:rStyle w:val="Hyperlink"/>
              <w:noProof/>
            </w:rPr>
            <w:t>Resultatenrekening</w:t>
          </w:r>
          <w:r>
            <w:rPr>
              <w:noProof/>
              <w:webHidden/>
            </w:rPr>
            <w:tab/>
          </w:r>
          <w:r>
            <w:rPr>
              <w:noProof/>
              <w:webHidden/>
            </w:rPr>
            <w:fldChar w:fldCharType="begin"/>
          </w:r>
          <w:r>
            <w:rPr>
              <w:noProof/>
              <w:webHidden/>
            </w:rPr>
            <w:instrText xml:space="preserve"> PAGEREF _Toc27571221 \h </w:instrText>
          </w:r>
          <w:r>
            <w:rPr>
              <w:noProof/>
              <w:webHidden/>
            </w:rPr>
          </w:r>
          <w:r>
            <w:rPr>
              <w:noProof/>
              <w:webHidden/>
            </w:rPr>
            <w:fldChar w:fldCharType="separate"/>
          </w:r>
          <w:r>
            <w:rPr>
              <w:noProof/>
              <w:webHidden/>
            </w:rPr>
            <w:t>4</w:t>
          </w:r>
          <w:r>
            <w:rPr>
              <w:noProof/>
              <w:webHidden/>
            </w:rPr>
            <w:fldChar w:fldCharType="end"/>
          </w:r>
          <w:r w:rsidRPr="00C73062">
            <w:rPr>
              <w:rStyle w:val="Hyperlink"/>
              <w:noProof/>
            </w:rPr>
            <w:fldChar w:fldCharType="end"/>
          </w:r>
        </w:p>
        <w:bookmarkEnd w:id="0"/>
        <w:p w14:paraId="40F8741D" w14:textId="4036A797" w:rsidR="00744C75" w:rsidRDefault="00744C75">
          <w:pPr>
            <w:pStyle w:val="Inhopg2"/>
            <w:tabs>
              <w:tab w:val="right" w:leader="dot" w:pos="9062"/>
            </w:tabs>
            <w:rPr>
              <w:rFonts w:eastAsiaTheme="minorEastAsia"/>
              <w:noProof/>
              <w:lang w:eastAsia="nl-NL"/>
            </w:rPr>
          </w:pPr>
          <w:r w:rsidRPr="00C73062">
            <w:rPr>
              <w:rStyle w:val="Hyperlink"/>
              <w:noProof/>
            </w:rPr>
            <w:fldChar w:fldCharType="begin"/>
          </w:r>
          <w:r w:rsidRPr="00C73062">
            <w:rPr>
              <w:rStyle w:val="Hyperlink"/>
              <w:noProof/>
            </w:rPr>
            <w:instrText xml:space="preserve"> </w:instrText>
          </w:r>
          <w:r>
            <w:rPr>
              <w:noProof/>
            </w:rPr>
            <w:instrText>HYPERLINK \l "_Toc27571222"</w:instrText>
          </w:r>
          <w:r w:rsidRPr="00C73062">
            <w:rPr>
              <w:rStyle w:val="Hyperlink"/>
              <w:noProof/>
            </w:rPr>
            <w:instrText xml:space="preserve"> </w:instrText>
          </w:r>
          <w:r w:rsidRPr="00C73062">
            <w:rPr>
              <w:rStyle w:val="Hyperlink"/>
              <w:noProof/>
            </w:rPr>
          </w:r>
          <w:r w:rsidRPr="00C73062">
            <w:rPr>
              <w:rStyle w:val="Hyperlink"/>
              <w:noProof/>
            </w:rPr>
            <w:fldChar w:fldCharType="separate"/>
          </w:r>
          <w:r w:rsidRPr="00C73062">
            <w:rPr>
              <w:rStyle w:val="Hyperlink"/>
              <w:noProof/>
            </w:rPr>
            <w:t>Kastroomoverzicht</w:t>
          </w:r>
          <w:r>
            <w:rPr>
              <w:noProof/>
              <w:webHidden/>
            </w:rPr>
            <w:tab/>
          </w:r>
          <w:r>
            <w:rPr>
              <w:noProof/>
              <w:webHidden/>
            </w:rPr>
            <w:fldChar w:fldCharType="begin"/>
          </w:r>
          <w:r>
            <w:rPr>
              <w:noProof/>
              <w:webHidden/>
            </w:rPr>
            <w:instrText xml:space="preserve"> PAGEREF _Toc27571222 \h </w:instrText>
          </w:r>
          <w:r>
            <w:rPr>
              <w:noProof/>
              <w:webHidden/>
            </w:rPr>
          </w:r>
          <w:r>
            <w:rPr>
              <w:noProof/>
              <w:webHidden/>
            </w:rPr>
            <w:fldChar w:fldCharType="separate"/>
          </w:r>
          <w:r>
            <w:rPr>
              <w:noProof/>
              <w:webHidden/>
            </w:rPr>
            <w:t>5</w:t>
          </w:r>
          <w:r>
            <w:rPr>
              <w:noProof/>
              <w:webHidden/>
            </w:rPr>
            <w:fldChar w:fldCharType="end"/>
          </w:r>
          <w:r w:rsidRPr="00C73062">
            <w:rPr>
              <w:rStyle w:val="Hyperlink"/>
              <w:noProof/>
            </w:rPr>
            <w:fldChar w:fldCharType="end"/>
          </w:r>
        </w:p>
        <w:p w14:paraId="168B472B" w14:textId="7B9340DA" w:rsidR="00744C75" w:rsidRDefault="00744C75">
          <w:pPr>
            <w:pStyle w:val="Inhopg1"/>
            <w:tabs>
              <w:tab w:val="right" w:leader="dot" w:pos="9062"/>
            </w:tabs>
            <w:rPr>
              <w:rFonts w:eastAsiaTheme="minorEastAsia"/>
              <w:noProof/>
              <w:lang w:eastAsia="nl-NL"/>
            </w:rPr>
          </w:pPr>
          <w:hyperlink w:anchor="_Toc27571223" w:history="1">
            <w:r w:rsidRPr="00C73062">
              <w:rPr>
                <w:rStyle w:val="Hyperlink"/>
                <w:noProof/>
              </w:rPr>
              <w:t>Jumbo en haar relaties</w:t>
            </w:r>
            <w:r>
              <w:rPr>
                <w:noProof/>
                <w:webHidden/>
              </w:rPr>
              <w:tab/>
            </w:r>
            <w:r>
              <w:rPr>
                <w:noProof/>
                <w:webHidden/>
              </w:rPr>
              <w:fldChar w:fldCharType="begin"/>
            </w:r>
            <w:r>
              <w:rPr>
                <w:noProof/>
                <w:webHidden/>
              </w:rPr>
              <w:instrText xml:space="preserve"> PAGEREF _Toc27571223 \h </w:instrText>
            </w:r>
            <w:r>
              <w:rPr>
                <w:noProof/>
                <w:webHidden/>
              </w:rPr>
            </w:r>
            <w:r>
              <w:rPr>
                <w:noProof/>
                <w:webHidden/>
              </w:rPr>
              <w:fldChar w:fldCharType="separate"/>
            </w:r>
            <w:r>
              <w:rPr>
                <w:noProof/>
                <w:webHidden/>
              </w:rPr>
              <w:t>6</w:t>
            </w:r>
            <w:r>
              <w:rPr>
                <w:noProof/>
                <w:webHidden/>
              </w:rPr>
              <w:fldChar w:fldCharType="end"/>
            </w:r>
          </w:hyperlink>
        </w:p>
        <w:p w14:paraId="7835ECCC" w14:textId="113C2601" w:rsidR="00744C75" w:rsidRDefault="00744C75">
          <w:pPr>
            <w:pStyle w:val="Inhopg1"/>
            <w:tabs>
              <w:tab w:val="right" w:leader="dot" w:pos="9062"/>
            </w:tabs>
            <w:rPr>
              <w:rFonts w:eastAsiaTheme="minorEastAsia"/>
              <w:noProof/>
              <w:lang w:eastAsia="nl-NL"/>
            </w:rPr>
          </w:pPr>
          <w:hyperlink w:anchor="_Toc27571224" w:history="1">
            <w:r w:rsidRPr="00C73062">
              <w:rPr>
                <w:rStyle w:val="Hyperlink"/>
                <w:noProof/>
              </w:rPr>
              <w:t>Balansposten analyse</w:t>
            </w:r>
            <w:r>
              <w:rPr>
                <w:noProof/>
                <w:webHidden/>
              </w:rPr>
              <w:tab/>
            </w:r>
            <w:r>
              <w:rPr>
                <w:noProof/>
                <w:webHidden/>
              </w:rPr>
              <w:fldChar w:fldCharType="begin"/>
            </w:r>
            <w:r>
              <w:rPr>
                <w:noProof/>
                <w:webHidden/>
              </w:rPr>
              <w:instrText xml:space="preserve"> PAGEREF _Toc27571224 \h </w:instrText>
            </w:r>
            <w:r>
              <w:rPr>
                <w:noProof/>
                <w:webHidden/>
              </w:rPr>
            </w:r>
            <w:r>
              <w:rPr>
                <w:noProof/>
                <w:webHidden/>
              </w:rPr>
              <w:fldChar w:fldCharType="separate"/>
            </w:r>
            <w:r>
              <w:rPr>
                <w:noProof/>
                <w:webHidden/>
              </w:rPr>
              <w:t>8</w:t>
            </w:r>
            <w:r>
              <w:rPr>
                <w:noProof/>
                <w:webHidden/>
              </w:rPr>
              <w:fldChar w:fldCharType="end"/>
            </w:r>
          </w:hyperlink>
        </w:p>
        <w:p w14:paraId="47CA4672" w14:textId="66467483" w:rsidR="00744C75" w:rsidRDefault="00744C75">
          <w:pPr>
            <w:pStyle w:val="Inhopg2"/>
            <w:tabs>
              <w:tab w:val="right" w:leader="dot" w:pos="9062"/>
            </w:tabs>
            <w:rPr>
              <w:rFonts w:eastAsiaTheme="minorEastAsia"/>
              <w:noProof/>
              <w:lang w:eastAsia="nl-NL"/>
            </w:rPr>
          </w:pPr>
          <w:hyperlink w:anchor="_Toc27571225" w:history="1">
            <w:r w:rsidRPr="00C73062">
              <w:rPr>
                <w:rStyle w:val="Hyperlink"/>
                <w:noProof/>
              </w:rPr>
              <w:t>Activa</w:t>
            </w:r>
            <w:r>
              <w:rPr>
                <w:noProof/>
                <w:webHidden/>
              </w:rPr>
              <w:tab/>
            </w:r>
            <w:r>
              <w:rPr>
                <w:noProof/>
                <w:webHidden/>
              </w:rPr>
              <w:fldChar w:fldCharType="begin"/>
            </w:r>
            <w:r>
              <w:rPr>
                <w:noProof/>
                <w:webHidden/>
              </w:rPr>
              <w:instrText xml:space="preserve"> PAGEREF _Toc27571225 \h </w:instrText>
            </w:r>
            <w:r>
              <w:rPr>
                <w:noProof/>
                <w:webHidden/>
              </w:rPr>
            </w:r>
            <w:r>
              <w:rPr>
                <w:noProof/>
                <w:webHidden/>
              </w:rPr>
              <w:fldChar w:fldCharType="separate"/>
            </w:r>
            <w:r>
              <w:rPr>
                <w:noProof/>
                <w:webHidden/>
              </w:rPr>
              <w:t>8</w:t>
            </w:r>
            <w:r>
              <w:rPr>
                <w:noProof/>
                <w:webHidden/>
              </w:rPr>
              <w:fldChar w:fldCharType="end"/>
            </w:r>
          </w:hyperlink>
        </w:p>
        <w:p w14:paraId="35FD5277" w14:textId="28617135" w:rsidR="00744C75" w:rsidRDefault="00744C75">
          <w:pPr>
            <w:pStyle w:val="Inhopg2"/>
            <w:tabs>
              <w:tab w:val="right" w:leader="dot" w:pos="9062"/>
            </w:tabs>
            <w:rPr>
              <w:rFonts w:eastAsiaTheme="minorEastAsia"/>
              <w:noProof/>
              <w:lang w:eastAsia="nl-NL"/>
            </w:rPr>
          </w:pPr>
          <w:hyperlink w:anchor="_Toc27571226" w:history="1">
            <w:r w:rsidRPr="00C73062">
              <w:rPr>
                <w:rStyle w:val="Hyperlink"/>
                <w:noProof/>
              </w:rPr>
              <w:t>Passiva</w:t>
            </w:r>
            <w:r>
              <w:rPr>
                <w:noProof/>
                <w:webHidden/>
              </w:rPr>
              <w:tab/>
            </w:r>
            <w:r>
              <w:rPr>
                <w:noProof/>
                <w:webHidden/>
              </w:rPr>
              <w:fldChar w:fldCharType="begin"/>
            </w:r>
            <w:r>
              <w:rPr>
                <w:noProof/>
                <w:webHidden/>
              </w:rPr>
              <w:instrText xml:space="preserve"> PAGEREF _Toc27571226 \h </w:instrText>
            </w:r>
            <w:r>
              <w:rPr>
                <w:noProof/>
                <w:webHidden/>
              </w:rPr>
            </w:r>
            <w:r>
              <w:rPr>
                <w:noProof/>
                <w:webHidden/>
              </w:rPr>
              <w:fldChar w:fldCharType="separate"/>
            </w:r>
            <w:r>
              <w:rPr>
                <w:noProof/>
                <w:webHidden/>
              </w:rPr>
              <w:t>9</w:t>
            </w:r>
            <w:r>
              <w:rPr>
                <w:noProof/>
                <w:webHidden/>
              </w:rPr>
              <w:fldChar w:fldCharType="end"/>
            </w:r>
          </w:hyperlink>
        </w:p>
        <w:p w14:paraId="52516AE8" w14:textId="08F40414" w:rsidR="00744C75" w:rsidRDefault="00744C75">
          <w:pPr>
            <w:pStyle w:val="Inhopg1"/>
            <w:tabs>
              <w:tab w:val="right" w:leader="dot" w:pos="9062"/>
            </w:tabs>
            <w:rPr>
              <w:rFonts w:eastAsiaTheme="minorEastAsia"/>
              <w:noProof/>
              <w:lang w:eastAsia="nl-NL"/>
            </w:rPr>
          </w:pPr>
          <w:hyperlink w:anchor="_Toc27571227" w:history="1">
            <w:r w:rsidRPr="00C73062">
              <w:rPr>
                <w:rStyle w:val="Hyperlink"/>
                <w:noProof/>
              </w:rPr>
              <w:t>Financiële kengetallen</w:t>
            </w:r>
            <w:r>
              <w:rPr>
                <w:noProof/>
                <w:webHidden/>
              </w:rPr>
              <w:tab/>
            </w:r>
            <w:r>
              <w:rPr>
                <w:noProof/>
                <w:webHidden/>
              </w:rPr>
              <w:fldChar w:fldCharType="begin"/>
            </w:r>
            <w:r>
              <w:rPr>
                <w:noProof/>
                <w:webHidden/>
              </w:rPr>
              <w:instrText xml:space="preserve"> PAGEREF _Toc27571227 \h </w:instrText>
            </w:r>
            <w:r>
              <w:rPr>
                <w:noProof/>
                <w:webHidden/>
              </w:rPr>
            </w:r>
            <w:r>
              <w:rPr>
                <w:noProof/>
                <w:webHidden/>
              </w:rPr>
              <w:fldChar w:fldCharType="separate"/>
            </w:r>
            <w:r>
              <w:rPr>
                <w:noProof/>
                <w:webHidden/>
              </w:rPr>
              <w:t>10</w:t>
            </w:r>
            <w:r>
              <w:rPr>
                <w:noProof/>
                <w:webHidden/>
              </w:rPr>
              <w:fldChar w:fldCharType="end"/>
            </w:r>
          </w:hyperlink>
        </w:p>
        <w:p w14:paraId="187F31A8" w14:textId="4EAD7F40" w:rsidR="00744C75" w:rsidRDefault="00744C75">
          <w:pPr>
            <w:pStyle w:val="Inhopg2"/>
            <w:tabs>
              <w:tab w:val="right" w:leader="dot" w:pos="9062"/>
            </w:tabs>
            <w:rPr>
              <w:rFonts w:eastAsiaTheme="minorEastAsia"/>
              <w:noProof/>
              <w:lang w:eastAsia="nl-NL"/>
            </w:rPr>
          </w:pPr>
          <w:hyperlink w:anchor="_Toc27571228" w:history="1">
            <w:r w:rsidRPr="00C73062">
              <w:rPr>
                <w:rStyle w:val="Hyperlink"/>
                <w:noProof/>
              </w:rPr>
              <w:t>Solvabiliteit</w:t>
            </w:r>
            <w:r>
              <w:rPr>
                <w:noProof/>
                <w:webHidden/>
              </w:rPr>
              <w:tab/>
            </w:r>
            <w:r>
              <w:rPr>
                <w:noProof/>
                <w:webHidden/>
              </w:rPr>
              <w:fldChar w:fldCharType="begin"/>
            </w:r>
            <w:r>
              <w:rPr>
                <w:noProof/>
                <w:webHidden/>
              </w:rPr>
              <w:instrText xml:space="preserve"> PAGEREF _Toc27571228 \h </w:instrText>
            </w:r>
            <w:r>
              <w:rPr>
                <w:noProof/>
                <w:webHidden/>
              </w:rPr>
            </w:r>
            <w:r>
              <w:rPr>
                <w:noProof/>
                <w:webHidden/>
              </w:rPr>
              <w:fldChar w:fldCharType="separate"/>
            </w:r>
            <w:r>
              <w:rPr>
                <w:noProof/>
                <w:webHidden/>
              </w:rPr>
              <w:t>10</w:t>
            </w:r>
            <w:r>
              <w:rPr>
                <w:noProof/>
                <w:webHidden/>
              </w:rPr>
              <w:fldChar w:fldCharType="end"/>
            </w:r>
          </w:hyperlink>
        </w:p>
        <w:p w14:paraId="62A0B8AB" w14:textId="1F073D8D" w:rsidR="00744C75" w:rsidRDefault="00744C75">
          <w:pPr>
            <w:pStyle w:val="Inhopg2"/>
            <w:tabs>
              <w:tab w:val="right" w:leader="dot" w:pos="9062"/>
            </w:tabs>
            <w:rPr>
              <w:rFonts w:eastAsiaTheme="minorEastAsia"/>
              <w:noProof/>
              <w:lang w:eastAsia="nl-NL"/>
            </w:rPr>
          </w:pPr>
          <w:hyperlink w:anchor="_Toc27571229" w:history="1">
            <w:r w:rsidRPr="00C73062">
              <w:rPr>
                <w:rStyle w:val="Hyperlink"/>
                <w:noProof/>
              </w:rPr>
              <w:t>Rentabiliteit</w:t>
            </w:r>
            <w:r>
              <w:rPr>
                <w:noProof/>
                <w:webHidden/>
              </w:rPr>
              <w:tab/>
            </w:r>
            <w:r>
              <w:rPr>
                <w:noProof/>
                <w:webHidden/>
              </w:rPr>
              <w:fldChar w:fldCharType="begin"/>
            </w:r>
            <w:r>
              <w:rPr>
                <w:noProof/>
                <w:webHidden/>
              </w:rPr>
              <w:instrText xml:space="preserve"> PAGEREF _Toc27571229 \h </w:instrText>
            </w:r>
            <w:r>
              <w:rPr>
                <w:noProof/>
                <w:webHidden/>
              </w:rPr>
            </w:r>
            <w:r>
              <w:rPr>
                <w:noProof/>
                <w:webHidden/>
              </w:rPr>
              <w:fldChar w:fldCharType="separate"/>
            </w:r>
            <w:r>
              <w:rPr>
                <w:noProof/>
                <w:webHidden/>
              </w:rPr>
              <w:t>11</w:t>
            </w:r>
            <w:r>
              <w:rPr>
                <w:noProof/>
                <w:webHidden/>
              </w:rPr>
              <w:fldChar w:fldCharType="end"/>
            </w:r>
          </w:hyperlink>
        </w:p>
        <w:p w14:paraId="4AD972A1" w14:textId="6B3CA0E3" w:rsidR="00744C75" w:rsidRDefault="00744C75">
          <w:pPr>
            <w:pStyle w:val="Inhopg2"/>
            <w:tabs>
              <w:tab w:val="right" w:leader="dot" w:pos="9062"/>
            </w:tabs>
            <w:rPr>
              <w:rFonts w:eastAsiaTheme="minorEastAsia"/>
              <w:noProof/>
              <w:lang w:eastAsia="nl-NL"/>
            </w:rPr>
          </w:pPr>
          <w:hyperlink w:anchor="_Toc27571230" w:history="1">
            <w:r w:rsidRPr="00C73062">
              <w:rPr>
                <w:rStyle w:val="Hyperlink"/>
                <w:noProof/>
              </w:rPr>
              <w:t>Liquiditeit</w:t>
            </w:r>
            <w:r>
              <w:rPr>
                <w:noProof/>
                <w:webHidden/>
              </w:rPr>
              <w:tab/>
            </w:r>
            <w:r>
              <w:rPr>
                <w:noProof/>
                <w:webHidden/>
              </w:rPr>
              <w:fldChar w:fldCharType="begin"/>
            </w:r>
            <w:r>
              <w:rPr>
                <w:noProof/>
                <w:webHidden/>
              </w:rPr>
              <w:instrText xml:space="preserve"> PAGEREF _Toc27571230 \h </w:instrText>
            </w:r>
            <w:r>
              <w:rPr>
                <w:noProof/>
                <w:webHidden/>
              </w:rPr>
            </w:r>
            <w:r>
              <w:rPr>
                <w:noProof/>
                <w:webHidden/>
              </w:rPr>
              <w:fldChar w:fldCharType="separate"/>
            </w:r>
            <w:r>
              <w:rPr>
                <w:noProof/>
                <w:webHidden/>
              </w:rPr>
              <w:t>12</w:t>
            </w:r>
            <w:r>
              <w:rPr>
                <w:noProof/>
                <w:webHidden/>
              </w:rPr>
              <w:fldChar w:fldCharType="end"/>
            </w:r>
          </w:hyperlink>
        </w:p>
        <w:p w14:paraId="130F63A8" w14:textId="107FCD7F" w:rsidR="00744C75" w:rsidRDefault="00744C75">
          <w:pPr>
            <w:pStyle w:val="Inhopg1"/>
            <w:tabs>
              <w:tab w:val="right" w:leader="dot" w:pos="9062"/>
            </w:tabs>
            <w:rPr>
              <w:rFonts w:eastAsiaTheme="minorEastAsia"/>
              <w:noProof/>
              <w:lang w:eastAsia="nl-NL"/>
            </w:rPr>
          </w:pPr>
          <w:hyperlink w:anchor="_Toc27571231" w:history="1">
            <w:r w:rsidRPr="00C73062">
              <w:rPr>
                <w:rStyle w:val="Hyperlink"/>
                <w:noProof/>
              </w:rPr>
              <w:t>Analyse financiële kengetallen</w:t>
            </w:r>
            <w:r>
              <w:rPr>
                <w:noProof/>
                <w:webHidden/>
              </w:rPr>
              <w:tab/>
            </w:r>
            <w:r>
              <w:rPr>
                <w:noProof/>
                <w:webHidden/>
              </w:rPr>
              <w:fldChar w:fldCharType="begin"/>
            </w:r>
            <w:r>
              <w:rPr>
                <w:noProof/>
                <w:webHidden/>
              </w:rPr>
              <w:instrText xml:space="preserve"> PAGEREF _Toc27571231 \h </w:instrText>
            </w:r>
            <w:r>
              <w:rPr>
                <w:noProof/>
                <w:webHidden/>
              </w:rPr>
            </w:r>
            <w:r>
              <w:rPr>
                <w:noProof/>
                <w:webHidden/>
              </w:rPr>
              <w:fldChar w:fldCharType="separate"/>
            </w:r>
            <w:r>
              <w:rPr>
                <w:noProof/>
                <w:webHidden/>
              </w:rPr>
              <w:t>13</w:t>
            </w:r>
            <w:r>
              <w:rPr>
                <w:noProof/>
                <w:webHidden/>
              </w:rPr>
              <w:fldChar w:fldCharType="end"/>
            </w:r>
          </w:hyperlink>
        </w:p>
        <w:p w14:paraId="506EDD5A" w14:textId="002AB7EF" w:rsidR="00744C75" w:rsidRDefault="00744C75">
          <w:pPr>
            <w:pStyle w:val="Inhopg1"/>
            <w:tabs>
              <w:tab w:val="right" w:leader="dot" w:pos="9062"/>
            </w:tabs>
            <w:rPr>
              <w:rFonts w:eastAsiaTheme="minorEastAsia"/>
              <w:noProof/>
              <w:lang w:eastAsia="nl-NL"/>
            </w:rPr>
          </w:pPr>
          <w:hyperlink w:anchor="_Toc27571232" w:history="1">
            <w:r w:rsidRPr="00C73062">
              <w:rPr>
                <w:rStyle w:val="Hyperlink"/>
                <w:noProof/>
              </w:rPr>
              <w:t>Financiële mogelijkheden</w:t>
            </w:r>
            <w:r>
              <w:rPr>
                <w:noProof/>
                <w:webHidden/>
              </w:rPr>
              <w:tab/>
            </w:r>
            <w:r>
              <w:rPr>
                <w:noProof/>
                <w:webHidden/>
              </w:rPr>
              <w:fldChar w:fldCharType="begin"/>
            </w:r>
            <w:r>
              <w:rPr>
                <w:noProof/>
                <w:webHidden/>
              </w:rPr>
              <w:instrText xml:space="preserve"> PAGEREF _Toc27571232 \h </w:instrText>
            </w:r>
            <w:r>
              <w:rPr>
                <w:noProof/>
                <w:webHidden/>
              </w:rPr>
            </w:r>
            <w:r>
              <w:rPr>
                <w:noProof/>
                <w:webHidden/>
              </w:rPr>
              <w:fldChar w:fldCharType="separate"/>
            </w:r>
            <w:r>
              <w:rPr>
                <w:noProof/>
                <w:webHidden/>
              </w:rPr>
              <w:t>14</w:t>
            </w:r>
            <w:r>
              <w:rPr>
                <w:noProof/>
                <w:webHidden/>
              </w:rPr>
              <w:fldChar w:fldCharType="end"/>
            </w:r>
          </w:hyperlink>
        </w:p>
        <w:p w14:paraId="482E9DD0" w14:textId="75EFAFAA" w:rsidR="00744C75" w:rsidRDefault="00744C75">
          <w:pPr>
            <w:pStyle w:val="Inhopg1"/>
            <w:tabs>
              <w:tab w:val="right" w:leader="dot" w:pos="9062"/>
            </w:tabs>
            <w:rPr>
              <w:rFonts w:eastAsiaTheme="minorEastAsia"/>
              <w:noProof/>
              <w:lang w:eastAsia="nl-NL"/>
            </w:rPr>
          </w:pPr>
          <w:hyperlink w:anchor="_Toc27571233" w:history="1">
            <w:r w:rsidRPr="00C73062">
              <w:rPr>
                <w:rStyle w:val="Hyperlink"/>
                <w:noProof/>
              </w:rPr>
              <w:t>Bronvermelding</w:t>
            </w:r>
            <w:r>
              <w:rPr>
                <w:noProof/>
                <w:webHidden/>
              </w:rPr>
              <w:tab/>
            </w:r>
            <w:r>
              <w:rPr>
                <w:noProof/>
                <w:webHidden/>
              </w:rPr>
              <w:fldChar w:fldCharType="begin"/>
            </w:r>
            <w:r>
              <w:rPr>
                <w:noProof/>
                <w:webHidden/>
              </w:rPr>
              <w:instrText xml:space="preserve"> PAGEREF _Toc27571233 \h </w:instrText>
            </w:r>
            <w:r>
              <w:rPr>
                <w:noProof/>
                <w:webHidden/>
              </w:rPr>
            </w:r>
            <w:r>
              <w:rPr>
                <w:noProof/>
                <w:webHidden/>
              </w:rPr>
              <w:fldChar w:fldCharType="separate"/>
            </w:r>
            <w:r>
              <w:rPr>
                <w:noProof/>
                <w:webHidden/>
              </w:rPr>
              <w:t>15</w:t>
            </w:r>
            <w:r>
              <w:rPr>
                <w:noProof/>
                <w:webHidden/>
              </w:rPr>
              <w:fldChar w:fldCharType="end"/>
            </w:r>
          </w:hyperlink>
        </w:p>
        <w:p w14:paraId="76917FAA" w14:textId="3F68FF6B" w:rsidR="003C0B20" w:rsidRDefault="003C0B20">
          <w:r>
            <w:rPr>
              <w:b/>
              <w:bCs/>
            </w:rPr>
            <w:fldChar w:fldCharType="end"/>
          </w:r>
        </w:p>
      </w:sdtContent>
    </w:sdt>
    <w:p w14:paraId="46DB9B29" w14:textId="77777777" w:rsidR="003C0B20" w:rsidRDefault="003C0B20">
      <w:r>
        <w:br w:type="page"/>
      </w:r>
    </w:p>
    <w:p w14:paraId="71DC5E37" w14:textId="77777777" w:rsidR="003C0B20" w:rsidRDefault="003C0B20" w:rsidP="003C0B20">
      <w:pPr>
        <w:pStyle w:val="Kop1"/>
      </w:pPr>
      <w:bookmarkStart w:id="1" w:name="_Toc27571218"/>
      <w:r>
        <w:lastRenderedPageBreak/>
        <w:t>Voorwoord</w:t>
      </w:r>
      <w:bookmarkEnd w:id="1"/>
    </w:p>
    <w:p w14:paraId="2E175A85" w14:textId="77777777" w:rsidR="003C6DFD" w:rsidRDefault="003C6DFD" w:rsidP="003C6DFD">
      <w:pPr>
        <w:pStyle w:val="Geenafstand"/>
        <w:spacing w:line="276" w:lineRule="auto"/>
        <w:ind w:left="345"/>
        <w:rPr>
          <w:sz w:val="24"/>
          <w:szCs w:val="24"/>
        </w:rPr>
      </w:pPr>
      <w:r>
        <w:rPr>
          <w:rFonts w:ascii="Calibri" w:hAnsi="Calibri" w:cs="Calibri"/>
          <w:color w:val="000000"/>
          <w:sz w:val="24"/>
          <w:szCs w:val="24"/>
        </w:rPr>
        <w:t>“Voor niets gaat de zon op”, zo luidt het bekende spreekwoord. Met andere woorden: om te kunnen (voort)bestaan moeten (sport- en beweeg)organisatie te allen tijde de beschikking hebben over voldoende geldmiddelen. Deze doelstelling kan uitsluitend worden gerealiseerd indien de ingaande geldstroom de uitgaande overtreft.</w:t>
      </w:r>
    </w:p>
    <w:p w14:paraId="50F86194" w14:textId="77777777" w:rsidR="003C6DFD" w:rsidRDefault="003C6DFD" w:rsidP="003C6DFD">
      <w:pPr>
        <w:autoSpaceDE w:val="0"/>
        <w:autoSpaceDN w:val="0"/>
        <w:adjustRightInd w:val="0"/>
        <w:spacing w:after="0" w:line="240" w:lineRule="auto"/>
        <w:ind w:left="715"/>
        <w:rPr>
          <w:rFonts w:ascii="Verdana" w:hAnsi="Verdana" w:cs="Verdana"/>
          <w:sz w:val="24"/>
          <w:szCs w:val="24"/>
        </w:rPr>
      </w:pPr>
    </w:p>
    <w:p w14:paraId="63C44C9F" w14:textId="77777777" w:rsidR="003C6DFD" w:rsidRDefault="003C6DFD" w:rsidP="003C6D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15"/>
        <w:rPr>
          <w:rFonts w:ascii="Verdana" w:hAnsi="Verdana" w:cs="Verdana"/>
          <w:szCs w:val="24"/>
        </w:rPr>
      </w:pPr>
      <w:r>
        <w:rPr>
          <w:rFonts w:ascii="Verdana" w:hAnsi="Verdana" w:cs="Verdana"/>
          <w:szCs w:val="24"/>
        </w:rPr>
        <w:t xml:space="preserve"> </w:t>
      </w:r>
      <w:r>
        <w:rPr>
          <w:rFonts w:ascii="Verdana" w:hAnsi="Verdana" w:cs="Verdana"/>
          <w:b/>
          <w:bCs/>
          <w:szCs w:val="24"/>
        </w:rPr>
        <w:t xml:space="preserve">Betaald voetbal nog steeds in rode cijfers </w:t>
      </w:r>
    </w:p>
    <w:p w14:paraId="7CBC5224" w14:textId="77777777" w:rsidR="003C6DFD" w:rsidRDefault="003C6DFD" w:rsidP="003C6D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15"/>
        <w:rPr>
          <w:rFonts w:ascii="Calibri" w:hAnsi="Calibri" w:cs="Calibri"/>
          <w:szCs w:val="24"/>
        </w:rPr>
      </w:pPr>
      <w:r>
        <w:rPr>
          <w:i/>
          <w:iCs/>
          <w:szCs w:val="24"/>
        </w:rPr>
        <w:t xml:space="preserve">De clubs uit de eredivisie hebben afgelopen seizoen gezamenlijk een negatief bedrijfsresultaat van 15,1 miljoen euro geboekt. Dat is wel een verbetering van 57 procent vergeleken met het vorige voetbaljaar, toen het totale verlies ruim 35 miljoen euro bedroeg. Dat is donderdag tijdens een presentatie in het stadion van FC Utrecht bekendgemaakt. </w:t>
      </w:r>
    </w:p>
    <w:p w14:paraId="5FA81BDF" w14:textId="77777777" w:rsidR="003C6DFD" w:rsidRDefault="003C6DFD" w:rsidP="003C6D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15"/>
        <w:rPr>
          <w:szCs w:val="24"/>
        </w:rPr>
      </w:pPr>
      <w:r>
        <w:rPr>
          <w:i/>
          <w:iCs/>
          <w:szCs w:val="24"/>
        </w:rPr>
        <w:t xml:space="preserve">Ook de eerste divisie wordt beetje bij beetje gezonder. De clubs uit de tweede profklasse kwamen tot een negatief bedrijfsresultaat van 4,3 miljoen euro, terwijl ze een jaar eerder nog voor bijna 6 miljoen euro in de min belandden. De omzet in het gehele betaald voetbal is op peil gebleven. De voetballers zijn wel een stuk minder gaan verdienen. Het gemiddelde jaarsalaris van een speler in de eredivisie bedraagt op dit moment zo'n 300.000 euro. Liefst 80 procent van alle spelers op het hoogste niveau verdient echter minder. </w:t>
      </w:r>
    </w:p>
    <w:p w14:paraId="4F423053" w14:textId="77777777" w:rsidR="003C6DFD" w:rsidRDefault="003C6DFD" w:rsidP="003C6D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15"/>
        <w:rPr>
          <w:szCs w:val="24"/>
        </w:rPr>
      </w:pPr>
      <w:r>
        <w:rPr>
          <w:i/>
          <w:iCs/>
          <w:szCs w:val="24"/>
        </w:rPr>
        <w:t xml:space="preserve">Directeur Rutten van de Eredivisie CV (ECV) constateert dat de eredivisie steeds gezonder wordt. ,,We zijn op de goede weg. Maar we zijn er nog lang niet.'' Zijn collega Patrick Brand, directeur Coöperatie Eerste Divisie (CED), heeft het idee dat de clubs de kosten aardig onder controle hebben. ,,We moeten nu kijken hoe we meer binnen kunnen krijgen.'' </w:t>
      </w:r>
    </w:p>
    <w:p w14:paraId="3944B2B9" w14:textId="77777777" w:rsidR="003C6DFD" w:rsidRDefault="003C6DFD" w:rsidP="003C6D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15"/>
        <w:rPr>
          <w:szCs w:val="24"/>
        </w:rPr>
      </w:pPr>
      <w:r>
        <w:rPr>
          <w:szCs w:val="24"/>
        </w:rPr>
        <w:t xml:space="preserve">(Bron: </w:t>
      </w:r>
      <w:proofErr w:type="spellStart"/>
      <w:r>
        <w:rPr>
          <w:szCs w:val="24"/>
        </w:rPr>
        <w:t>rtlZ</w:t>
      </w:r>
      <w:proofErr w:type="spellEnd"/>
      <w:r>
        <w:rPr>
          <w:szCs w:val="24"/>
        </w:rPr>
        <w:t xml:space="preserve">) </w:t>
      </w:r>
    </w:p>
    <w:p w14:paraId="1B89437E" w14:textId="77777777" w:rsidR="003C6DFD" w:rsidRDefault="003C6DFD" w:rsidP="003C6DFD">
      <w:pPr>
        <w:pStyle w:val="Geenafstand"/>
        <w:spacing w:line="276" w:lineRule="auto"/>
        <w:ind w:left="345"/>
        <w:rPr>
          <w:sz w:val="24"/>
          <w:szCs w:val="24"/>
        </w:rPr>
      </w:pPr>
    </w:p>
    <w:p w14:paraId="7BEEFBE8" w14:textId="77777777" w:rsidR="003C6DFD" w:rsidRDefault="003C6DFD" w:rsidP="003C6DFD">
      <w:pPr>
        <w:pStyle w:val="Geenafstand"/>
        <w:spacing w:line="276" w:lineRule="auto"/>
        <w:ind w:left="345"/>
        <w:rPr>
          <w:sz w:val="24"/>
          <w:szCs w:val="24"/>
        </w:rPr>
      </w:pPr>
      <w:r>
        <w:rPr>
          <w:rFonts w:ascii="Calibri" w:hAnsi="Calibri" w:cs="Calibri"/>
          <w:color w:val="000000"/>
          <w:sz w:val="24"/>
          <w:szCs w:val="24"/>
        </w:rPr>
        <w:t xml:space="preserve">Hoewel niet iedere organisatie primair streeft naar winst, speelt geld wel altijd een belangrijke rol in de bedrijfsvoering: kunnen we onze schulden nog (af)betalen? Zijn we in staat extra sportprogramma’s te financieren? Dergelijke vraagstukken spelen in het hoofd van iedere (sport)manager. Het gaat hierbij om de existentiële vraag: </w:t>
      </w:r>
      <w:r>
        <w:rPr>
          <w:rFonts w:ascii="Calibri" w:hAnsi="Calibri" w:cs="Calibri"/>
          <w:i/>
          <w:iCs/>
          <w:color w:val="000000"/>
          <w:sz w:val="24"/>
          <w:szCs w:val="24"/>
        </w:rPr>
        <w:t xml:space="preserve">Kan de organisatie (financieel) voortbestaan? Zijn we financieel gezond? </w:t>
      </w:r>
      <w:r>
        <w:rPr>
          <w:rFonts w:ascii="Calibri" w:hAnsi="Calibri" w:cs="Calibri"/>
          <w:color w:val="000000"/>
          <w:sz w:val="24"/>
          <w:szCs w:val="24"/>
        </w:rPr>
        <w:t>Om hier antwoord op te kunnen geven heeft de (sport)manager inzicht nodig in de operationele en financiële geldstromen.</w:t>
      </w:r>
    </w:p>
    <w:p w14:paraId="1A42E9E5" w14:textId="77777777" w:rsidR="003C6DFD" w:rsidRDefault="003C6DFD" w:rsidP="003C6DFD">
      <w:pPr>
        <w:pStyle w:val="Geenafstand"/>
        <w:spacing w:line="276" w:lineRule="auto"/>
        <w:ind w:left="345"/>
        <w:rPr>
          <w:sz w:val="24"/>
          <w:szCs w:val="24"/>
        </w:rPr>
      </w:pPr>
    </w:p>
    <w:p w14:paraId="1413BE5A" w14:textId="77777777" w:rsidR="003C0B20" w:rsidRDefault="0052171F" w:rsidP="0052171F">
      <w:pPr>
        <w:pStyle w:val="Geenafstand"/>
        <w:spacing w:line="276" w:lineRule="auto"/>
        <w:ind w:left="345"/>
        <w:rPr>
          <w:b/>
          <w:sz w:val="24"/>
          <w:szCs w:val="24"/>
        </w:rPr>
      </w:pPr>
      <w:r>
        <w:rPr>
          <w:b/>
          <w:sz w:val="24"/>
          <w:szCs w:val="24"/>
        </w:rPr>
        <w:t>Persoonlijke keuze</w:t>
      </w:r>
    </w:p>
    <w:p w14:paraId="39698B99" w14:textId="22E14A6D" w:rsidR="00537E8D" w:rsidRDefault="0052171F" w:rsidP="005512C0">
      <w:pPr>
        <w:pStyle w:val="Geenafstand"/>
        <w:spacing w:line="276" w:lineRule="auto"/>
        <w:ind w:left="345"/>
        <w:rPr>
          <w:bCs/>
          <w:sz w:val="24"/>
          <w:szCs w:val="24"/>
        </w:rPr>
      </w:pPr>
      <w:r>
        <w:rPr>
          <w:bCs/>
          <w:sz w:val="24"/>
          <w:szCs w:val="24"/>
        </w:rPr>
        <w:t xml:space="preserve">Ik loop sinds september stage bij de organisatie Meppel Actief. Omdat deze organisatie de financiële cijfers niet bloot kan geven heb ik ervoor gekozen om de financiële analyse te doen over de Jumbo supermarkten. Ik heb hiervoor gekozen omdat ik zelf al een tijdje werkzaam ben bij de Jumbo. Ook vind ik het interessant hoe de Jumbo in zo een korte tijd heel snel is gegroeid. </w:t>
      </w:r>
    </w:p>
    <w:p w14:paraId="37F0FC28" w14:textId="33066C17" w:rsidR="005512C0" w:rsidRDefault="005512C0" w:rsidP="005512C0">
      <w:pPr>
        <w:pStyle w:val="Geenafstand"/>
        <w:spacing w:line="276" w:lineRule="auto"/>
        <w:ind w:left="345"/>
        <w:rPr>
          <w:bCs/>
          <w:sz w:val="24"/>
          <w:szCs w:val="24"/>
        </w:rPr>
      </w:pPr>
    </w:p>
    <w:p w14:paraId="186D74DE" w14:textId="6DCFDFE1" w:rsidR="005512C0" w:rsidRPr="0052171F" w:rsidRDefault="005512C0" w:rsidP="005512C0">
      <w:pPr>
        <w:pStyle w:val="Geenafstand"/>
        <w:spacing w:line="276" w:lineRule="auto"/>
        <w:ind w:left="345"/>
        <w:rPr>
          <w:bCs/>
          <w:sz w:val="24"/>
          <w:szCs w:val="24"/>
        </w:rPr>
      </w:pPr>
      <w:r>
        <w:rPr>
          <w:bCs/>
          <w:sz w:val="24"/>
          <w:szCs w:val="24"/>
        </w:rPr>
        <w:t xml:space="preserve">De cijfers in de </w:t>
      </w:r>
      <w:r w:rsidR="001E0C69">
        <w:rPr>
          <w:bCs/>
          <w:sz w:val="24"/>
          <w:szCs w:val="24"/>
        </w:rPr>
        <w:t>berekeningen</w:t>
      </w:r>
      <w:r>
        <w:rPr>
          <w:bCs/>
          <w:sz w:val="24"/>
          <w:szCs w:val="24"/>
        </w:rPr>
        <w:t xml:space="preserve"> zijn in werkelijkheid x1000. </w:t>
      </w:r>
      <w:r w:rsidR="00E97755">
        <w:rPr>
          <w:bCs/>
          <w:sz w:val="24"/>
          <w:szCs w:val="24"/>
        </w:rPr>
        <w:t>Percentages rond ik af op 1 decimaal achter de komma</w:t>
      </w:r>
      <w:r w:rsidR="00044E48">
        <w:rPr>
          <w:bCs/>
          <w:sz w:val="24"/>
          <w:szCs w:val="24"/>
        </w:rPr>
        <w:t xml:space="preserve"> (behalve liquiditeit)</w:t>
      </w:r>
      <w:r w:rsidR="00CB7E74">
        <w:rPr>
          <w:bCs/>
          <w:sz w:val="24"/>
          <w:szCs w:val="24"/>
        </w:rPr>
        <w:t>.</w:t>
      </w:r>
    </w:p>
    <w:p w14:paraId="6F072CF5" w14:textId="77777777" w:rsidR="003C6DFD" w:rsidRDefault="003C6DFD" w:rsidP="003C0B20"/>
    <w:p w14:paraId="01549BE8" w14:textId="77777777" w:rsidR="003C6DFD" w:rsidRDefault="003C6DFD" w:rsidP="003C6DFD">
      <w:pPr>
        <w:pStyle w:val="Kop1"/>
      </w:pPr>
      <w:bookmarkStart w:id="2" w:name="_Toc27571219"/>
      <w:r>
        <w:lastRenderedPageBreak/>
        <w:t>Cijfers jumbo supermarkten</w:t>
      </w:r>
      <w:bookmarkEnd w:id="2"/>
    </w:p>
    <w:p w14:paraId="25EDD226" w14:textId="77777777" w:rsidR="004A0760" w:rsidRDefault="004A0760" w:rsidP="004A0760">
      <w:pPr>
        <w:pStyle w:val="Kop2"/>
      </w:pPr>
      <w:bookmarkStart w:id="3" w:name="_Toc27571220"/>
      <w:r>
        <w:rPr>
          <w:noProof/>
        </w:rPr>
        <w:drawing>
          <wp:anchor distT="0" distB="0" distL="114300" distR="114300" simplePos="0" relativeHeight="251654144" behindDoc="0" locked="0" layoutInCell="1" allowOverlap="1" wp14:anchorId="0D663D56" wp14:editId="264BD633">
            <wp:simplePos x="0" y="0"/>
            <wp:positionH relativeFrom="margin">
              <wp:align>right</wp:align>
            </wp:positionH>
            <wp:positionV relativeFrom="paragraph">
              <wp:posOffset>291753</wp:posOffset>
            </wp:positionV>
            <wp:extent cx="6130908" cy="7764087"/>
            <wp:effectExtent l="0" t="0" r="3810"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lans jumbo 2018 2017.png"/>
                    <pic:cNvPicPr/>
                  </pic:nvPicPr>
                  <pic:blipFill>
                    <a:blip r:embed="rId13">
                      <a:extLst>
                        <a:ext uri="{28A0092B-C50C-407E-A947-70E740481C1C}">
                          <a14:useLocalDpi xmlns:a14="http://schemas.microsoft.com/office/drawing/2010/main" val="0"/>
                        </a:ext>
                      </a:extLst>
                    </a:blip>
                    <a:stretch>
                      <a:fillRect/>
                    </a:stretch>
                  </pic:blipFill>
                  <pic:spPr>
                    <a:xfrm>
                      <a:off x="0" y="0"/>
                      <a:ext cx="6130908" cy="7764087"/>
                    </a:xfrm>
                    <a:prstGeom prst="rect">
                      <a:avLst/>
                    </a:prstGeom>
                  </pic:spPr>
                </pic:pic>
              </a:graphicData>
            </a:graphic>
          </wp:anchor>
        </w:drawing>
      </w:r>
      <w:r>
        <w:t>Jaarrekening 2018-2017</w:t>
      </w:r>
      <w:bookmarkEnd w:id="3"/>
    </w:p>
    <w:p w14:paraId="2FA3BE7E" w14:textId="77777777" w:rsidR="004A0760" w:rsidRPr="004A0760" w:rsidRDefault="004A0760" w:rsidP="004A0760"/>
    <w:p w14:paraId="37CFC014" w14:textId="77777777" w:rsidR="004A0760" w:rsidRPr="004A0760" w:rsidRDefault="004A0760" w:rsidP="004A0760"/>
    <w:p w14:paraId="3808885C" w14:textId="77777777" w:rsidR="004A0760" w:rsidRDefault="004A0760" w:rsidP="004A0760">
      <w:pPr>
        <w:pStyle w:val="Kop2"/>
      </w:pPr>
      <w:bookmarkStart w:id="4" w:name="_Toc27571221"/>
      <w:r>
        <w:rPr>
          <w:noProof/>
        </w:rPr>
        <w:lastRenderedPageBreak/>
        <w:drawing>
          <wp:anchor distT="0" distB="0" distL="114300" distR="114300" simplePos="0" relativeHeight="251664384" behindDoc="0" locked="0" layoutInCell="1" allowOverlap="1" wp14:anchorId="466520B8" wp14:editId="30A5038B">
            <wp:simplePos x="0" y="0"/>
            <wp:positionH relativeFrom="margin">
              <wp:posOffset>-264795</wp:posOffset>
            </wp:positionH>
            <wp:positionV relativeFrom="paragraph">
              <wp:posOffset>262255</wp:posOffset>
            </wp:positionV>
            <wp:extent cx="6053007" cy="5951913"/>
            <wp:effectExtent l="0" t="0" r="5080" b="0"/>
            <wp:wrapSquare wrapText="bothSides"/>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ultatenrekening jumbo.png"/>
                    <pic:cNvPicPr/>
                  </pic:nvPicPr>
                  <pic:blipFill>
                    <a:blip r:embed="rId14">
                      <a:extLst>
                        <a:ext uri="{28A0092B-C50C-407E-A947-70E740481C1C}">
                          <a14:useLocalDpi xmlns:a14="http://schemas.microsoft.com/office/drawing/2010/main" val="0"/>
                        </a:ext>
                      </a:extLst>
                    </a:blip>
                    <a:stretch>
                      <a:fillRect/>
                    </a:stretch>
                  </pic:blipFill>
                  <pic:spPr>
                    <a:xfrm>
                      <a:off x="0" y="0"/>
                      <a:ext cx="6053007" cy="5951913"/>
                    </a:xfrm>
                    <a:prstGeom prst="rect">
                      <a:avLst/>
                    </a:prstGeom>
                  </pic:spPr>
                </pic:pic>
              </a:graphicData>
            </a:graphic>
          </wp:anchor>
        </w:drawing>
      </w:r>
      <w:r>
        <w:t>Resultatenrekening</w:t>
      </w:r>
      <w:bookmarkEnd w:id="4"/>
    </w:p>
    <w:p w14:paraId="3A63FF59" w14:textId="77777777" w:rsidR="004A0760" w:rsidRDefault="004A0760" w:rsidP="004A0760">
      <w:pPr>
        <w:pStyle w:val="Kop2"/>
      </w:pPr>
    </w:p>
    <w:p w14:paraId="2947CF94" w14:textId="77777777" w:rsidR="004A0760" w:rsidRDefault="004A0760" w:rsidP="004A0760">
      <w:pPr>
        <w:pStyle w:val="Kop2"/>
      </w:pPr>
    </w:p>
    <w:p w14:paraId="42F316DD" w14:textId="77777777" w:rsidR="004A0760" w:rsidRDefault="004A0760" w:rsidP="004A0760">
      <w:pPr>
        <w:pStyle w:val="Kop2"/>
      </w:pPr>
    </w:p>
    <w:p w14:paraId="02C0FBAC" w14:textId="77777777" w:rsidR="004A0760" w:rsidRDefault="004A0760" w:rsidP="004A0760">
      <w:pPr>
        <w:pStyle w:val="Kop2"/>
      </w:pPr>
    </w:p>
    <w:p w14:paraId="4083B1BA" w14:textId="77777777" w:rsidR="004A0760" w:rsidRDefault="004A0760" w:rsidP="004A0760">
      <w:pPr>
        <w:pStyle w:val="Kop2"/>
      </w:pPr>
    </w:p>
    <w:p w14:paraId="174607EA" w14:textId="77777777" w:rsidR="004A0760" w:rsidRDefault="004A0760" w:rsidP="004A0760">
      <w:pPr>
        <w:pStyle w:val="Kop2"/>
      </w:pPr>
    </w:p>
    <w:p w14:paraId="74AA503B" w14:textId="77777777" w:rsidR="004A0760" w:rsidRDefault="004A0760" w:rsidP="004A0760">
      <w:pPr>
        <w:pStyle w:val="Kop2"/>
      </w:pPr>
    </w:p>
    <w:p w14:paraId="44D4D86D" w14:textId="77777777" w:rsidR="004A0760" w:rsidRDefault="004A0760" w:rsidP="004A0760">
      <w:pPr>
        <w:pStyle w:val="Kop2"/>
      </w:pPr>
    </w:p>
    <w:p w14:paraId="347FA424" w14:textId="77777777" w:rsidR="004A0760" w:rsidRDefault="004A0760" w:rsidP="004A0760">
      <w:pPr>
        <w:pStyle w:val="Kop2"/>
      </w:pPr>
    </w:p>
    <w:p w14:paraId="1FC8CB0D" w14:textId="77777777" w:rsidR="004A0760" w:rsidRDefault="004A0760" w:rsidP="004A0760">
      <w:pPr>
        <w:pStyle w:val="Kop2"/>
      </w:pPr>
    </w:p>
    <w:p w14:paraId="7522809F" w14:textId="77777777" w:rsidR="004A0760" w:rsidRDefault="004A0760" w:rsidP="004A0760">
      <w:pPr>
        <w:pStyle w:val="Kop2"/>
      </w:pPr>
    </w:p>
    <w:p w14:paraId="47AD37DE" w14:textId="77777777" w:rsidR="004A0760" w:rsidRDefault="004A0760" w:rsidP="004A0760">
      <w:pPr>
        <w:pStyle w:val="Kop2"/>
      </w:pPr>
      <w:bookmarkStart w:id="5" w:name="_Toc27571222"/>
      <w:r>
        <w:lastRenderedPageBreak/>
        <w:t>Kastroomoverzicht</w:t>
      </w:r>
      <w:bookmarkEnd w:id="5"/>
      <w:r>
        <w:t xml:space="preserve"> </w:t>
      </w:r>
    </w:p>
    <w:p w14:paraId="5B450CE6" w14:textId="77777777" w:rsidR="0052171F" w:rsidRPr="0052171F" w:rsidRDefault="0052171F" w:rsidP="0052171F"/>
    <w:p w14:paraId="030CB7D0" w14:textId="77777777" w:rsidR="004A0760" w:rsidRDefault="004A0760" w:rsidP="004A0760">
      <w:r>
        <w:rPr>
          <w:noProof/>
        </w:rPr>
        <w:drawing>
          <wp:anchor distT="0" distB="0" distL="114300" distR="114300" simplePos="0" relativeHeight="251670528" behindDoc="0" locked="0" layoutInCell="1" allowOverlap="1" wp14:anchorId="4585B706" wp14:editId="35CB3E9E">
            <wp:simplePos x="0" y="0"/>
            <wp:positionH relativeFrom="margin">
              <wp:align>left</wp:align>
            </wp:positionH>
            <wp:positionV relativeFrom="paragraph">
              <wp:posOffset>5715</wp:posOffset>
            </wp:positionV>
            <wp:extent cx="5336540" cy="7313930"/>
            <wp:effectExtent l="0" t="0" r="0" b="1270"/>
            <wp:wrapSquare wrapText="bothSides"/>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sstroomoverzicht jumbo.png"/>
                    <pic:cNvPicPr/>
                  </pic:nvPicPr>
                  <pic:blipFill>
                    <a:blip r:embed="rId15">
                      <a:extLst>
                        <a:ext uri="{28A0092B-C50C-407E-A947-70E740481C1C}">
                          <a14:useLocalDpi xmlns:a14="http://schemas.microsoft.com/office/drawing/2010/main" val="0"/>
                        </a:ext>
                      </a:extLst>
                    </a:blip>
                    <a:stretch>
                      <a:fillRect/>
                    </a:stretch>
                  </pic:blipFill>
                  <pic:spPr>
                    <a:xfrm>
                      <a:off x="0" y="0"/>
                      <a:ext cx="5336540" cy="7313930"/>
                    </a:xfrm>
                    <a:prstGeom prst="rect">
                      <a:avLst/>
                    </a:prstGeom>
                  </pic:spPr>
                </pic:pic>
              </a:graphicData>
            </a:graphic>
          </wp:anchor>
        </w:drawing>
      </w:r>
    </w:p>
    <w:p w14:paraId="19F45B64" w14:textId="77777777" w:rsidR="004A0760" w:rsidRDefault="004A0760" w:rsidP="004A0760"/>
    <w:p w14:paraId="4E62C0FB" w14:textId="77777777" w:rsidR="004A0760" w:rsidRDefault="004A0760" w:rsidP="004A0760"/>
    <w:p w14:paraId="3D9229C3" w14:textId="77777777" w:rsidR="004A0760" w:rsidRDefault="004A0760" w:rsidP="004A0760"/>
    <w:p w14:paraId="2B58E9BE" w14:textId="77777777" w:rsidR="004A0760" w:rsidRDefault="004A0760" w:rsidP="004A0760"/>
    <w:p w14:paraId="0D0BF7F1" w14:textId="77777777" w:rsidR="004A0760" w:rsidRDefault="004A0760" w:rsidP="004A0760">
      <w:pPr>
        <w:pStyle w:val="Kop1"/>
      </w:pPr>
    </w:p>
    <w:p w14:paraId="1F338AD4" w14:textId="77777777" w:rsidR="004A0760" w:rsidRDefault="004A0760" w:rsidP="004A0760">
      <w:pPr>
        <w:pStyle w:val="Kop1"/>
      </w:pPr>
    </w:p>
    <w:p w14:paraId="1761BC49" w14:textId="77777777" w:rsidR="004A0760" w:rsidRDefault="004A0760" w:rsidP="004A0760">
      <w:pPr>
        <w:pStyle w:val="Kop1"/>
      </w:pPr>
    </w:p>
    <w:p w14:paraId="1B810B1F" w14:textId="77777777" w:rsidR="004A0760" w:rsidRDefault="004A0760" w:rsidP="004A0760">
      <w:pPr>
        <w:pStyle w:val="Kop1"/>
      </w:pPr>
    </w:p>
    <w:p w14:paraId="40946C7E" w14:textId="77777777" w:rsidR="004A0760" w:rsidRDefault="004A0760" w:rsidP="004A0760">
      <w:pPr>
        <w:pStyle w:val="Kop1"/>
      </w:pPr>
    </w:p>
    <w:p w14:paraId="1912FB83" w14:textId="77777777" w:rsidR="004A0760" w:rsidRDefault="004A0760">
      <w:pPr>
        <w:rPr>
          <w:rFonts w:asciiTheme="majorHAnsi" w:eastAsiaTheme="majorEastAsia" w:hAnsiTheme="majorHAnsi" w:cstheme="majorBidi"/>
          <w:color w:val="2F5496" w:themeColor="accent1" w:themeShade="BF"/>
          <w:sz w:val="32"/>
          <w:szCs w:val="32"/>
        </w:rPr>
      </w:pPr>
      <w:r>
        <w:br w:type="page"/>
      </w:r>
    </w:p>
    <w:p w14:paraId="08478CFC" w14:textId="7D04235B" w:rsidR="004A0760" w:rsidRDefault="00823D0D" w:rsidP="004A0760">
      <w:pPr>
        <w:pStyle w:val="Kop1"/>
      </w:pPr>
      <w:bookmarkStart w:id="6" w:name="_Toc27571223"/>
      <w:r>
        <w:lastRenderedPageBreak/>
        <w:t xml:space="preserve">Jumbo en </w:t>
      </w:r>
      <w:r w:rsidR="002C75FB">
        <w:t>haar relaties</w:t>
      </w:r>
      <w:bookmarkEnd w:id="6"/>
      <w:r w:rsidR="002C75FB">
        <w:t xml:space="preserve"> </w:t>
      </w:r>
    </w:p>
    <w:p w14:paraId="3405246B" w14:textId="0EA8F278" w:rsidR="002743AC" w:rsidRDefault="001C54B4" w:rsidP="00B76F8D">
      <w:r>
        <w:t>Jumbo supermarkten werkt met een heleboel</w:t>
      </w:r>
      <w:r w:rsidR="008A2061">
        <w:t xml:space="preserve"> bedrijven samen. </w:t>
      </w:r>
      <w:r w:rsidR="00501715">
        <w:t xml:space="preserve"> In de afbeelding hieronder is duidelijk aangegeven met welke par</w:t>
      </w:r>
      <w:r w:rsidR="004C689B">
        <w:t xml:space="preserve">tijen/groepen de jumbo allemaal samenwerkt. </w:t>
      </w:r>
    </w:p>
    <w:p w14:paraId="2B8BA7C3" w14:textId="5FF00F31" w:rsidR="00B76F8D" w:rsidRPr="00B76F8D" w:rsidRDefault="000D23B2" w:rsidP="00B76F8D">
      <w:r>
        <w:rPr>
          <w:noProof/>
        </w:rPr>
        <w:drawing>
          <wp:anchor distT="0" distB="0" distL="114300" distR="114300" simplePos="0" relativeHeight="251673600" behindDoc="1" locked="0" layoutInCell="1" allowOverlap="1" wp14:anchorId="5C8210D6" wp14:editId="08E1F779">
            <wp:simplePos x="0" y="0"/>
            <wp:positionH relativeFrom="column">
              <wp:posOffset>886460</wp:posOffset>
            </wp:positionH>
            <wp:positionV relativeFrom="paragraph">
              <wp:posOffset>65405</wp:posOffset>
            </wp:positionV>
            <wp:extent cx="3289300" cy="3175635"/>
            <wp:effectExtent l="0" t="0" r="6350" b="5715"/>
            <wp:wrapTight wrapText="bothSides">
              <wp:wrapPolygon edited="0">
                <wp:start x="0" y="0"/>
                <wp:lineTo x="0" y="21509"/>
                <wp:lineTo x="21517" y="21509"/>
                <wp:lineTo x="21517"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umbo samenwerkingen.png"/>
                    <pic:cNvPicPr/>
                  </pic:nvPicPr>
                  <pic:blipFill rotWithShape="1">
                    <a:blip r:embed="rId16">
                      <a:extLst>
                        <a:ext uri="{28A0092B-C50C-407E-A947-70E740481C1C}">
                          <a14:useLocalDpi xmlns:a14="http://schemas.microsoft.com/office/drawing/2010/main" val="0"/>
                        </a:ext>
                      </a:extLst>
                    </a:blip>
                    <a:srcRect t="20170" r="63328" b="12368"/>
                    <a:stretch/>
                  </pic:blipFill>
                  <pic:spPr bwMode="auto">
                    <a:xfrm>
                      <a:off x="0" y="0"/>
                      <a:ext cx="3289300" cy="3175635"/>
                    </a:xfrm>
                    <a:prstGeom prst="rect">
                      <a:avLst/>
                    </a:prstGeom>
                    <a:ln>
                      <a:noFill/>
                    </a:ln>
                    <a:extLst>
                      <a:ext uri="{53640926-AAD7-44D8-BBD7-CCE9431645EC}">
                        <a14:shadowObscured xmlns:a14="http://schemas.microsoft.com/office/drawing/2010/main"/>
                      </a:ext>
                    </a:extLst>
                  </pic:spPr>
                </pic:pic>
              </a:graphicData>
            </a:graphic>
          </wp:anchor>
        </w:drawing>
      </w:r>
    </w:p>
    <w:p w14:paraId="1D30B575" w14:textId="77777777" w:rsidR="0097083B" w:rsidRDefault="0097083B"/>
    <w:p w14:paraId="60A07A65" w14:textId="77777777" w:rsidR="0097083B" w:rsidRDefault="0097083B"/>
    <w:p w14:paraId="79EDC744" w14:textId="77777777" w:rsidR="0097083B" w:rsidRDefault="0097083B"/>
    <w:p w14:paraId="2161672C" w14:textId="77777777" w:rsidR="0097083B" w:rsidRDefault="0097083B"/>
    <w:p w14:paraId="48D29B7E" w14:textId="77777777" w:rsidR="0097083B" w:rsidRDefault="0097083B"/>
    <w:p w14:paraId="7982E2DA" w14:textId="77777777" w:rsidR="0097083B" w:rsidRDefault="0097083B"/>
    <w:p w14:paraId="674B5C0A" w14:textId="77777777" w:rsidR="0097083B" w:rsidRDefault="0097083B"/>
    <w:p w14:paraId="761D7106" w14:textId="77777777" w:rsidR="0097083B" w:rsidRDefault="0097083B"/>
    <w:p w14:paraId="48919FDE" w14:textId="77777777" w:rsidR="0097083B" w:rsidRDefault="0097083B"/>
    <w:p w14:paraId="7115E9B1" w14:textId="77777777" w:rsidR="0097083B" w:rsidRDefault="0097083B"/>
    <w:p w14:paraId="22AD3BA7" w14:textId="77777777" w:rsidR="0097083B" w:rsidRDefault="0097083B"/>
    <w:p w14:paraId="174D7B3C" w14:textId="77777777" w:rsidR="00150002" w:rsidRDefault="00150002">
      <w:pPr>
        <w:rPr>
          <w:b/>
          <w:bCs/>
        </w:rPr>
      </w:pPr>
      <w:r>
        <w:rPr>
          <w:b/>
          <w:bCs/>
        </w:rPr>
        <w:t>Klanten</w:t>
      </w:r>
    </w:p>
    <w:p w14:paraId="092D54A4" w14:textId="77777777" w:rsidR="004A3844" w:rsidRDefault="00150002">
      <w:r>
        <w:t>De jumbo is om de klant heen gebouwd</w:t>
      </w:r>
      <w:r w:rsidR="00582510">
        <w:t xml:space="preserve">. Het onderhouden van contact </w:t>
      </w:r>
      <w:r w:rsidR="00C96B23">
        <w:t xml:space="preserve">met de klant is essentieel </w:t>
      </w:r>
      <w:r w:rsidR="00D27ED0">
        <w:t>om te kunnen meebewegen in de wensen en behoeften</w:t>
      </w:r>
      <w:r w:rsidR="00045274">
        <w:t>. Contact met de klant vind plaats in de winkel</w:t>
      </w:r>
      <w:r w:rsidR="00E650B6">
        <w:t xml:space="preserve">, </w:t>
      </w:r>
      <w:r w:rsidR="00473D69">
        <w:t xml:space="preserve">het jumbo service centrum en via de sociale media. </w:t>
      </w:r>
      <w:r w:rsidR="00370EB9">
        <w:t>Ook houd jumbo verschillende onderzoeken</w:t>
      </w:r>
      <w:r w:rsidR="004A3844">
        <w:t xml:space="preserve">. </w:t>
      </w:r>
    </w:p>
    <w:p w14:paraId="32A06613" w14:textId="09CEE777" w:rsidR="004A3844" w:rsidRDefault="004A3844">
      <w:pPr>
        <w:rPr>
          <w:b/>
          <w:bCs/>
        </w:rPr>
      </w:pPr>
      <w:r>
        <w:rPr>
          <w:b/>
          <w:bCs/>
        </w:rPr>
        <w:t>Ondernemers</w:t>
      </w:r>
    </w:p>
    <w:p w14:paraId="49527125" w14:textId="75950CB1" w:rsidR="0075618D" w:rsidRDefault="00DA0FBC">
      <w:r>
        <w:t xml:space="preserve">Jumbo is de grootste franchiseformule </w:t>
      </w:r>
      <w:r w:rsidR="003B7A2A">
        <w:t xml:space="preserve">van Nederland uit de sector </w:t>
      </w:r>
      <w:proofErr w:type="spellStart"/>
      <w:r w:rsidR="003B7A2A">
        <w:t>foodretail</w:t>
      </w:r>
      <w:proofErr w:type="spellEnd"/>
      <w:r w:rsidR="003B7A2A">
        <w:t>. De onderneming werkt nauw samen met haar zelfstandige ondernemers en voert regelmatig</w:t>
      </w:r>
      <w:r w:rsidR="0064447E">
        <w:t xml:space="preserve"> overleg met de ondernemersvereniging Jumbo</w:t>
      </w:r>
      <w:r w:rsidR="002D581D">
        <w:t xml:space="preserve">. Jumbo heeft via het franchise conditiestelsel </w:t>
      </w:r>
      <w:r w:rsidR="007948DE">
        <w:t>financiële</w:t>
      </w:r>
      <w:r w:rsidR="002D581D">
        <w:t xml:space="preserve"> afspraken ge</w:t>
      </w:r>
      <w:r w:rsidR="0006783A">
        <w:t>maakt met haar franchise</w:t>
      </w:r>
      <w:r w:rsidR="000D7834">
        <w:t xml:space="preserve">nemers. </w:t>
      </w:r>
    </w:p>
    <w:p w14:paraId="594100D8" w14:textId="67A115D8" w:rsidR="0075618D" w:rsidRDefault="0075618D">
      <w:pPr>
        <w:rPr>
          <w:b/>
          <w:bCs/>
        </w:rPr>
      </w:pPr>
      <w:r w:rsidRPr="0075618D">
        <w:rPr>
          <w:b/>
          <w:bCs/>
        </w:rPr>
        <w:t>Medewerkers</w:t>
      </w:r>
    </w:p>
    <w:p w14:paraId="29CFF9C1" w14:textId="5A84DD98" w:rsidR="0075618D" w:rsidRDefault="00D3300F">
      <w:r>
        <w:t>De medewerkers</w:t>
      </w:r>
      <w:r w:rsidR="006A4DD8">
        <w:t xml:space="preserve"> van Jumbo zijn van cruciaal belang </w:t>
      </w:r>
      <w:r w:rsidR="00357FD0">
        <w:t xml:space="preserve">voor het uitvoeren van de formule. </w:t>
      </w:r>
      <w:r w:rsidR="00AA604B">
        <w:t xml:space="preserve">Om die rede hecht jumbo veel waarde aan hun mening. </w:t>
      </w:r>
      <w:r w:rsidR="00155C75">
        <w:t xml:space="preserve">In 2018 heeft jumbo gewerkt </w:t>
      </w:r>
      <w:r w:rsidR="00D66D61">
        <w:t>aan de verbeterpunten die voortkwamen uit een onderzoek naar de tev</w:t>
      </w:r>
      <w:r w:rsidR="00880DAA">
        <w:t xml:space="preserve">redenheid op het werk onder alle medewerkers in de winkels. </w:t>
      </w:r>
    </w:p>
    <w:p w14:paraId="3635E75C" w14:textId="656EA9A9" w:rsidR="00EF795B" w:rsidRDefault="00EF795B">
      <w:pPr>
        <w:rPr>
          <w:b/>
          <w:bCs/>
        </w:rPr>
      </w:pPr>
      <w:r>
        <w:rPr>
          <w:b/>
          <w:bCs/>
        </w:rPr>
        <w:t>Leveranciers</w:t>
      </w:r>
    </w:p>
    <w:p w14:paraId="616F9408" w14:textId="170486F1" w:rsidR="00EF795B" w:rsidRDefault="00A609AF">
      <w:r>
        <w:t xml:space="preserve">Jumbo werkt intensief samen met haar leveranciers en streeft hierbij naar een strategisch partnerschap voor de lange termijn. </w:t>
      </w:r>
      <w:r w:rsidR="007B43E8">
        <w:t xml:space="preserve">Jumbo is in 2018 doorgegaan </w:t>
      </w:r>
      <w:r w:rsidR="00ED3AA7">
        <w:t xml:space="preserve">met het aanbieden van de zogeheten </w:t>
      </w:r>
      <w:proofErr w:type="spellStart"/>
      <w:r w:rsidR="00ED3AA7">
        <w:t>Sup</w:t>
      </w:r>
      <w:r w:rsidR="00711809">
        <w:t>plier</w:t>
      </w:r>
      <w:proofErr w:type="spellEnd"/>
      <w:r w:rsidR="00711809">
        <w:t xml:space="preserve"> Finance kredietfac</w:t>
      </w:r>
      <w:r w:rsidR="000D05E2">
        <w:t xml:space="preserve">iliteit. Deze faciliteit is bedoeld om leveranciers </w:t>
      </w:r>
      <w:r w:rsidR="00F90301">
        <w:t xml:space="preserve">eerder te laten beschikken over de liquiditeit die zit opgesloten in openstaande vorderingen. </w:t>
      </w:r>
    </w:p>
    <w:p w14:paraId="3C56B626" w14:textId="77777777" w:rsidR="00C57483" w:rsidRDefault="00C57483">
      <w:pPr>
        <w:rPr>
          <w:b/>
          <w:bCs/>
        </w:rPr>
      </w:pPr>
    </w:p>
    <w:p w14:paraId="23B97956" w14:textId="290EEAE9" w:rsidR="00C57483" w:rsidRDefault="00C57483">
      <w:pPr>
        <w:rPr>
          <w:b/>
          <w:bCs/>
        </w:rPr>
      </w:pPr>
      <w:r>
        <w:rPr>
          <w:b/>
          <w:bCs/>
        </w:rPr>
        <w:lastRenderedPageBreak/>
        <w:t>Overheid en politiek</w:t>
      </w:r>
    </w:p>
    <w:p w14:paraId="0EAD4A7A" w14:textId="15ACC709" w:rsidR="00C57483" w:rsidRDefault="005142F4">
      <w:r>
        <w:t xml:space="preserve">jumbo heeft regelmatig contact </w:t>
      </w:r>
      <w:r w:rsidR="00C413D2">
        <w:t xml:space="preserve">met vertegenwoordigers van overheid en politiek. </w:t>
      </w:r>
      <w:r w:rsidR="000956B9">
        <w:t xml:space="preserve">Het streven is om deze partijen zo goed mogelijk te informeren over de bedrijfsvoering en de keuzes die daarin worden gemaakt. </w:t>
      </w:r>
      <w:r w:rsidR="009245CC">
        <w:t>Meerdere jumbo</w:t>
      </w:r>
      <w:r w:rsidR="00972B56">
        <w:t>’</w:t>
      </w:r>
      <w:r w:rsidR="009245CC">
        <w:t>s sprake</w:t>
      </w:r>
      <w:r w:rsidR="00972B56">
        <w:t xml:space="preserve">n met lokale autoriteiten </w:t>
      </w:r>
      <w:r w:rsidR="009E5AE8">
        <w:t xml:space="preserve">in het kader van hun Jongeren Op Gezond Gewicht (JOGG) aanpak. </w:t>
      </w:r>
    </w:p>
    <w:p w14:paraId="205C5EB7" w14:textId="4AA379E0" w:rsidR="005104FA" w:rsidRDefault="005104FA">
      <w:pPr>
        <w:rPr>
          <w:b/>
          <w:bCs/>
        </w:rPr>
      </w:pPr>
      <w:r>
        <w:rPr>
          <w:b/>
          <w:bCs/>
        </w:rPr>
        <w:t>Maatschappelijke organisaties</w:t>
      </w:r>
    </w:p>
    <w:p w14:paraId="7C87507A" w14:textId="4BA8E2FC" w:rsidR="005104FA" w:rsidRDefault="0057394C">
      <w:r>
        <w:t xml:space="preserve">Verschillende maatschappelijke onderwerpen stonden in 2018 in de schijnwerpers. </w:t>
      </w:r>
      <w:r w:rsidR="0001566A">
        <w:t xml:space="preserve">Belangrijke thema’s voor de jumbo waren onder andere </w:t>
      </w:r>
      <w:r w:rsidR="00CA3EE7">
        <w:t xml:space="preserve">dierenwelzijn, duurzame keten en </w:t>
      </w:r>
      <w:r w:rsidR="00EC6A98">
        <w:t xml:space="preserve">voedselverspilling. </w:t>
      </w:r>
      <w:r w:rsidR="00905BCC">
        <w:t>Deze thema’s behandeld de jumbo in samenwerking met maatschappelijke organisaties zoals</w:t>
      </w:r>
      <w:r w:rsidR="002A36A0">
        <w:t xml:space="preserve"> Wakker Dier, </w:t>
      </w:r>
      <w:r w:rsidR="007650C8">
        <w:t>Max Havelaar en</w:t>
      </w:r>
      <w:r w:rsidR="00CB0017">
        <w:t xml:space="preserve"> Oxfam Novib. </w:t>
      </w:r>
    </w:p>
    <w:p w14:paraId="2918B118" w14:textId="0C9D285C" w:rsidR="00CB0017" w:rsidRDefault="00CB0017">
      <w:pPr>
        <w:rPr>
          <w:b/>
          <w:bCs/>
        </w:rPr>
      </w:pPr>
      <w:r>
        <w:rPr>
          <w:b/>
          <w:bCs/>
        </w:rPr>
        <w:t>Raad van kinderen</w:t>
      </w:r>
    </w:p>
    <w:p w14:paraId="04220188" w14:textId="7C42A5DE" w:rsidR="00CB0017" w:rsidRPr="00CB0017" w:rsidRDefault="003E4AC7">
      <w:r>
        <w:t>Jumbo heeft al sinds 2011 als eerste super</w:t>
      </w:r>
      <w:r w:rsidR="005821DE">
        <w:t>marktketen een Raad van Kindere</w:t>
      </w:r>
      <w:r w:rsidR="00C31945">
        <w:t>n</w:t>
      </w:r>
      <w:r w:rsidR="004C10DC">
        <w:t>, onder leiding van prinses Laurentien van Oranje</w:t>
      </w:r>
      <w:r w:rsidR="002E726C">
        <w:t>. De raad van kinderen is een initi</w:t>
      </w:r>
      <w:r w:rsidR="00812363">
        <w:t xml:space="preserve">atief van de Missing </w:t>
      </w:r>
      <w:proofErr w:type="spellStart"/>
      <w:r w:rsidR="00812363">
        <w:t>Chapter</w:t>
      </w:r>
      <w:proofErr w:type="spellEnd"/>
      <w:r w:rsidR="00812363">
        <w:t xml:space="preserve"> Foundation</w:t>
      </w:r>
      <w:r w:rsidR="00CA5A31">
        <w:t xml:space="preserve">. </w:t>
      </w:r>
      <w:r w:rsidR="00E65725">
        <w:t xml:space="preserve">Jumbo heeft voor de raad al </w:t>
      </w:r>
      <w:r w:rsidR="00D7509C">
        <w:t xml:space="preserve">drie jaar op rij een structurele samenwerking met een basisschool in Veghel. </w:t>
      </w:r>
      <w:r w:rsidR="00D17472">
        <w:t xml:space="preserve">Elke jaar buigen zij zich over een vraagstuk wat later gepresenteerd word aan de directie van Jumbo. </w:t>
      </w:r>
    </w:p>
    <w:p w14:paraId="3BF86275" w14:textId="595CD415" w:rsidR="00372262" w:rsidRDefault="00372262">
      <w:r>
        <w:br w:type="page"/>
      </w:r>
    </w:p>
    <w:p w14:paraId="545FD10A" w14:textId="76F495BA" w:rsidR="00AE2587" w:rsidRDefault="007F11C4" w:rsidP="009872D3">
      <w:pPr>
        <w:pStyle w:val="Kop1"/>
      </w:pPr>
      <w:bookmarkStart w:id="7" w:name="_Toc27571224"/>
      <w:r>
        <w:lastRenderedPageBreak/>
        <w:t>Balansposten analyse</w:t>
      </w:r>
      <w:bookmarkEnd w:id="7"/>
      <w:r>
        <w:t xml:space="preserve"> </w:t>
      </w:r>
    </w:p>
    <w:p w14:paraId="42E60436" w14:textId="49D5437C" w:rsidR="00AE2587" w:rsidRPr="002141CD" w:rsidRDefault="001A3E2F" w:rsidP="00AE2587">
      <w:pPr>
        <w:rPr>
          <w:b/>
          <w:bCs/>
        </w:rPr>
      </w:pPr>
      <w:r w:rsidRPr="002141CD">
        <w:rPr>
          <w:b/>
          <w:bCs/>
        </w:rPr>
        <w:t>Balans</w:t>
      </w:r>
    </w:p>
    <w:p w14:paraId="1C50E028" w14:textId="33932897" w:rsidR="002141CD" w:rsidRDefault="00321BEC" w:rsidP="002C3726">
      <w:r>
        <w:t>Een balans is een overzicht van de bezittingen, de schulden en het eigen vermogen van een entiteit zoals een onder</w:t>
      </w:r>
      <w:r w:rsidR="00506F79">
        <w:t>neming, instelling of persoon</w:t>
      </w:r>
      <w:r w:rsidR="00643E50">
        <w:t>, op een bepaald moment. De entiteit kan al of niet een rechts</w:t>
      </w:r>
      <w:r w:rsidR="007D663C">
        <w:t xml:space="preserve">persoon zijn. </w:t>
      </w:r>
      <w:r w:rsidR="00B052FE">
        <w:t xml:space="preserve">Aan het einde van de berekening moet de balans aan de Activa </w:t>
      </w:r>
      <w:r w:rsidR="00C06ABF">
        <w:t xml:space="preserve">en de Passiva kant gelijk zijn. </w:t>
      </w:r>
    </w:p>
    <w:p w14:paraId="2F8909F7" w14:textId="0265544E" w:rsidR="002141CD" w:rsidRDefault="00BB53F5" w:rsidP="00BB53F5">
      <w:pPr>
        <w:pStyle w:val="Kop2"/>
      </w:pPr>
      <w:bookmarkStart w:id="8" w:name="_Toc27571225"/>
      <w:r>
        <w:t>Activa</w:t>
      </w:r>
      <w:bookmarkEnd w:id="8"/>
      <w:r>
        <w:t xml:space="preserve"> </w:t>
      </w:r>
    </w:p>
    <w:p w14:paraId="045FD588" w14:textId="5D284069" w:rsidR="00BC21FC" w:rsidRPr="00BC21FC" w:rsidRDefault="00BC21FC" w:rsidP="00BC21FC">
      <w:pPr>
        <w:rPr>
          <w:b/>
          <w:bCs/>
          <w:i/>
          <w:iCs/>
        </w:rPr>
      </w:pPr>
      <w:r w:rsidRPr="00BC21FC">
        <w:rPr>
          <w:b/>
          <w:bCs/>
          <w:i/>
          <w:iCs/>
        </w:rPr>
        <w:t>Vaste activa</w:t>
      </w:r>
    </w:p>
    <w:p w14:paraId="2BAF1AA1" w14:textId="77777777" w:rsidR="001067A6" w:rsidRDefault="00FF5C08" w:rsidP="001067A6">
      <w:pPr>
        <w:pStyle w:val="Geenafstand"/>
        <w:rPr>
          <w:b/>
          <w:bCs/>
        </w:rPr>
      </w:pPr>
      <w:r>
        <w:rPr>
          <w:b/>
          <w:bCs/>
        </w:rPr>
        <w:t xml:space="preserve">Materiele vaste activa </w:t>
      </w:r>
    </w:p>
    <w:p w14:paraId="4FD1E709" w14:textId="5922EB70" w:rsidR="00387C95" w:rsidRPr="001067A6" w:rsidRDefault="00101798" w:rsidP="001067A6">
      <w:pPr>
        <w:pStyle w:val="Geenafstand"/>
        <w:rPr>
          <w:b/>
          <w:bCs/>
        </w:rPr>
      </w:pPr>
      <w:r>
        <w:t xml:space="preserve">Wanneer men spreekt over het </w:t>
      </w:r>
      <w:r w:rsidR="003E1579">
        <w:t>vaste Activa dan spreekt men over de bezi</w:t>
      </w:r>
      <w:r w:rsidR="002343BE">
        <w:t xml:space="preserve">ttingen van een onderneming, welke voor langere tijd </w:t>
      </w:r>
      <w:r w:rsidR="00DC089D">
        <w:t>dienstbaar zijn aan de onderneming</w:t>
      </w:r>
      <w:r w:rsidR="007108F7">
        <w:t xml:space="preserve">. </w:t>
      </w:r>
      <w:r w:rsidR="00520034">
        <w:t>Denk hierbij aan vastgoed en auto’s</w:t>
      </w:r>
      <w:r w:rsidR="00387C95">
        <w:t xml:space="preserve">. </w:t>
      </w:r>
    </w:p>
    <w:p w14:paraId="7344E48C" w14:textId="41FCFAFD" w:rsidR="00E25BFE" w:rsidRDefault="00E25BFE" w:rsidP="00387C95">
      <w:pPr>
        <w:pStyle w:val="Geenafstand"/>
      </w:pPr>
      <w:r>
        <w:t xml:space="preserve">De materiele vaste activa is </w:t>
      </w:r>
      <w:r w:rsidR="00415E1D">
        <w:t xml:space="preserve">ten opzichte van 2017 toegenomen. </w:t>
      </w:r>
      <w:r w:rsidR="00230285">
        <w:t xml:space="preserve">Namelijk van </w:t>
      </w:r>
      <w:r w:rsidR="00706D70">
        <w:t>305.</w:t>
      </w:r>
      <w:r w:rsidR="00270DDE">
        <w:t>864 naar 377.</w:t>
      </w:r>
      <w:r w:rsidR="00285C2E">
        <w:t>874.</w:t>
      </w:r>
      <w:r w:rsidR="0041466A">
        <w:t xml:space="preserve"> Dit kan komen door de sterke groei die Jumbo doormaakt. </w:t>
      </w:r>
      <w:r w:rsidR="006D41DA">
        <w:t xml:space="preserve">De </w:t>
      </w:r>
      <w:r w:rsidR="00DC6E65">
        <w:t xml:space="preserve">consumentenomzet </w:t>
      </w:r>
      <w:r w:rsidR="00C84622">
        <w:t xml:space="preserve">heeft een stijging gehad van 9,6% wat ertoe heeft geleid dat Jumbo extra supermarkten binnen Nederland heeft weten te openen. </w:t>
      </w:r>
    </w:p>
    <w:p w14:paraId="213582DF" w14:textId="1CEA5904" w:rsidR="00D76065" w:rsidRDefault="00D76065" w:rsidP="00387C95">
      <w:pPr>
        <w:pStyle w:val="Geenafstand"/>
      </w:pPr>
    </w:p>
    <w:p w14:paraId="6565A42D" w14:textId="0A6CB494" w:rsidR="00D76065" w:rsidRDefault="00A404DC" w:rsidP="00387C95">
      <w:pPr>
        <w:pStyle w:val="Geenafstand"/>
        <w:rPr>
          <w:b/>
          <w:bCs/>
        </w:rPr>
      </w:pPr>
      <w:r>
        <w:rPr>
          <w:b/>
          <w:bCs/>
        </w:rPr>
        <w:t>Immateriële</w:t>
      </w:r>
      <w:r w:rsidR="00D76065">
        <w:rPr>
          <w:b/>
          <w:bCs/>
        </w:rPr>
        <w:t xml:space="preserve"> vaste activa</w:t>
      </w:r>
    </w:p>
    <w:p w14:paraId="79C0E3FC" w14:textId="14C28FD1" w:rsidR="009B2C62" w:rsidRDefault="00A404DC" w:rsidP="00387C95">
      <w:pPr>
        <w:pStyle w:val="Geenafstand"/>
      </w:pPr>
      <w:r>
        <w:t>Immateriële</w:t>
      </w:r>
      <w:r w:rsidR="009B2C62">
        <w:t xml:space="preserve"> vaste activa zijn </w:t>
      </w:r>
      <w:r w:rsidR="00596984">
        <w:t xml:space="preserve">vaste activa die niet tastbaar zijn. Het betreft </w:t>
      </w:r>
      <w:r>
        <w:t>bezettingen</w:t>
      </w:r>
      <w:r w:rsidR="007F5FCB">
        <w:t xml:space="preserve"> die wel een rol spelen in de onderneming, maar niet in het fysieke bedrijfsproces</w:t>
      </w:r>
      <w:r w:rsidR="006C1C82">
        <w:t xml:space="preserve">. </w:t>
      </w:r>
      <w:r>
        <w:t>Immateriële</w:t>
      </w:r>
      <w:r w:rsidR="006C1C82">
        <w:t xml:space="preserve"> activa kunnen alleen dan op</w:t>
      </w:r>
      <w:r w:rsidR="00FF7246">
        <w:t xml:space="preserve"> de balans opgevoerd worden, wanneer zij een objectief bepaalbare waarde hebben.</w:t>
      </w:r>
    </w:p>
    <w:p w14:paraId="0828934C" w14:textId="241C19DE" w:rsidR="00F8760C" w:rsidRDefault="00F8760C" w:rsidP="00387C95">
      <w:pPr>
        <w:pStyle w:val="Geenafstand"/>
      </w:pPr>
      <w:r>
        <w:t xml:space="preserve">De </w:t>
      </w:r>
      <w:r w:rsidR="00A404DC">
        <w:t>immateriële</w:t>
      </w:r>
      <w:r>
        <w:t xml:space="preserve"> </w:t>
      </w:r>
      <w:r w:rsidR="0022095C">
        <w:t xml:space="preserve">vaste activa is ten opzichte van 2017 gestegen. Namelijk van </w:t>
      </w:r>
      <w:r w:rsidR="00BC511C">
        <w:t>1.376.421 naar</w:t>
      </w:r>
      <w:r w:rsidR="00E93066">
        <w:t xml:space="preserve"> 1.605.122</w:t>
      </w:r>
      <w:r w:rsidR="005E4BEB">
        <w:t xml:space="preserve">. </w:t>
      </w:r>
    </w:p>
    <w:p w14:paraId="2A17F04E" w14:textId="10BCAC66" w:rsidR="009F713C" w:rsidRDefault="009F713C" w:rsidP="00387C95">
      <w:pPr>
        <w:pStyle w:val="Geenafstand"/>
      </w:pPr>
      <w:r>
        <w:t xml:space="preserve">De grootste </w:t>
      </w:r>
      <w:r w:rsidR="00DF1B02">
        <w:t>post</w:t>
      </w:r>
      <w:r w:rsidR="0046413A">
        <w:t xml:space="preserve"> die zorgt voor </w:t>
      </w:r>
      <w:r w:rsidR="008556AE">
        <w:t xml:space="preserve">de </w:t>
      </w:r>
      <w:r w:rsidR="00A404DC">
        <w:t>immateriële</w:t>
      </w:r>
      <w:r w:rsidR="008556AE">
        <w:t xml:space="preserve"> vaste activa is de goodwill. </w:t>
      </w:r>
      <w:r w:rsidR="001047A4">
        <w:t xml:space="preserve">Jumbo kent veel </w:t>
      </w:r>
      <w:r w:rsidR="009933F3">
        <w:t xml:space="preserve">franchiseondernemers die de naam jumbo vertegenwoordigen. </w:t>
      </w:r>
      <w:r w:rsidR="0033398A">
        <w:t xml:space="preserve">Deze franchiseondernemers zijn </w:t>
      </w:r>
      <w:r w:rsidR="0096636F">
        <w:t xml:space="preserve">verantwoordelijk voor het grootste deel van de omzet. </w:t>
      </w:r>
    </w:p>
    <w:p w14:paraId="4E47F952" w14:textId="3A34AE82" w:rsidR="00BC21FC" w:rsidRDefault="00BC21FC" w:rsidP="00387C95">
      <w:pPr>
        <w:pStyle w:val="Geenafstand"/>
      </w:pPr>
    </w:p>
    <w:p w14:paraId="12178466" w14:textId="73B6C424" w:rsidR="00BC21FC" w:rsidRDefault="00BC21FC" w:rsidP="00387C95">
      <w:pPr>
        <w:pStyle w:val="Geenafstand"/>
        <w:rPr>
          <w:b/>
          <w:bCs/>
          <w:i/>
          <w:iCs/>
        </w:rPr>
      </w:pPr>
      <w:r>
        <w:rPr>
          <w:b/>
          <w:bCs/>
          <w:i/>
          <w:iCs/>
        </w:rPr>
        <w:t xml:space="preserve">Vlottende activa </w:t>
      </w:r>
    </w:p>
    <w:p w14:paraId="458F947C" w14:textId="3040392E" w:rsidR="00BC21FC" w:rsidRDefault="00BC21FC" w:rsidP="00387C95">
      <w:pPr>
        <w:pStyle w:val="Geenafstand"/>
        <w:rPr>
          <w:b/>
          <w:bCs/>
          <w:i/>
          <w:iCs/>
        </w:rPr>
      </w:pPr>
    </w:p>
    <w:p w14:paraId="2ADE7546" w14:textId="7B8F115D" w:rsidR="00BC21FC" w:rsidRDefault="00803B87" w:rsidP="00387C95">
      <w:pPr>
        <w:pStyle w:val="Geenafstand"/>
        <w:rPr>
          <w:b/>
          <w:bCs/>
        </w:rPr>
      </w:pPr>
      <w:r>
        <w:rPr>
          <w:b/>
          <w:bCs/>
        </w:rPr>
        <w:t>V</w:t>
      </w:r>
      <w:r w:rsidR="00C7624B">
        <w:rPr>
          <w:b/>
          <w:bCs/>
        </w:rPr>
        <w:t>oor</w:t>
      </w:r>
      <w:r>
        <w:rPr>
          <w:b/>
          <w:bCs/>
        </w:rPr>
        <w:t xml:space="preserve">raden </w:t>
      </w:r>
    </w:p>
    <w:p w14:paraId="5B0D9390" w14:textId="38C2432B" w:rsidR="00803B87" w:rsidRDefault="008D42BE" w:rsidP="00387C95">
      <w:pPr>
        <w:pStyle w:val="Geenafstand"/>
      </w:pPr>
      <w:r>
        <w:t xml:space="preserve">De voorraden zijn dat gene wat Jumbo verkoopt. De producten die in de winkels </w:t>
      </w:r>
      <w:r w:rsidR="00D1057F">
        <w:t xml:space="preserve">en het magazijn liggen vallen hieronder. </w:t>
      </w:r>
    </w:p>
    <w:p w14:paraId="0F978D55" w14:textId="0D329991" w:rsidR="003F72DC" w:rsidRDefault="003F72DC" w:rsidP="00387C95">
      <w:pPr>
        <w:pStyle w:val="Geenafstand"/>
      </w:pPr>
      <w:r>
        <w:t>Ten opzichte van 2017 zijn de voorraden toegenomen. Namelijk van 150.</w:t>
      </w:r>
      <w:r w:rsidR="009B14FD">
        <w:t>585 naar 180.455</w:t>
      </w:r>
      <w:r w:rsidR="00117BDE">
        <w:t xml:space="preserve">. Dit komt simpelweg door meer winkels. Meer winkels = </w:t>
      </w:r>
      <w:r w:rsidR="00D35A14">
        <w:t xml:space="preserve">meer voorraad. </w:t>
      </w:r>
    </w:p>
    <w:p w14:paraId="693A0193" w14:textId="715B638E" w:rsidR="001067A6" w:rsidRDefault="001067A6" w:rsidP="00387C95">
      <w:pPr>
        <w:pStyle w:val="Geenafstand"/>
      </w:pPr>
    </w:p>
    <w:p w14:paraId="5A0721CA" w14:textId="037246C0" w:rsidR="001067A6" w:rsidRDefault="001067A6" w:rsidP="00387C95">
      <w:pPr>
        <w:pStyle w:val="Geenafstand"/>
        <w:rPr>
          <w:b/>
          <w:bCs/>
        </w:rPr>
      </w:pPr>
      <w:r>
        <w:rPr>
          <w:b/>
          <w:bCs/>
        </w:rPr>
        <w:t xml:space="preserve">Debiteuren </w:t>
      </w:r>
    </w:p>
    <w:p w14:paraId="5210DED5" w14:textId="615412FE" w:rsidR="001067A6" w:rsidRDefault="001A1F0E" w:rsidP="00387C95">
      <w:pPr>
        <w:pStyle w:val="Geenafstand"/>
      </w:pPr>
      <w:r>
        <w:t xml:space="preserve">debiteuren zijn afnemers. Van hen moet er later nog geld </w:t>
      </w:r>
      <w:r w:rsidR="009F57F9">
        <w:t xml:space="preserve">worden ontvangen. </w:t>
      </w:r>
    </w:p>
    <w:p w14:paraId="7169965A" w14:textId="1B9BA2B2" w:rsidR="00F35D81" w:rsidRDefault="00F35D81" w:rsidP="00387C95">
      <w:pPr>
        <w:pStyle w:val="Geenafstand"/>
      </w:pPr>
      <w:r>
        <w:t xml:space="preserve">De </w:t>
      </w:r>
      <w:r w:rsidR="000F0469">
        <w:t xml:space="preserve">debiteuren zijn ten opzichte </w:t>
      </w:r>
      <w:r w:rsidR="00F97CB8">
        <w:t xml:space="preserve">van 2017 gestegen. Namelijk van </w:t>
      </w:r>
      <w:r w:rsidR="00781FBD">
        <w:t>221.447 naar</w:t>
      </w:r>
      <w:r w:rsidR="00860B98">
        <w:t xml:space="preserve"> 282.055.</w:t>
      </w:r>
    </w:p>
    <w:p w14:paraId="3CBD41EF" w14:textId="0395B6C3" w:rsidR="00607D35" w:rsidRPr="001A1F0E" w:rsidRDefault="00607D35" w:rsidP="00387C95">
      <w:pPr>
        <w:pStyle w:val="Geenafstand"/>
      </w:pPr>
      <w:r>
        <w:t xml:space="preserve">Jumbo heeft in </w:t>
      </w:r>
      <w:r w:rsidR="003F6BC8">
        <w:t xml:space="preserve">2018 de EMTE </w:t>
      </w:r>
      <w:r w:rsidR="00922AD0">
        <w:t xml:space="preserve">volledig </w:t>
      </w:r>
      <w:r w:rsidR="003F6BC8">
        <w:t xml:space="preserve">overgenomen. </w:t>
      </w:r>
      <w:r w:rsidR="00EE798C">
        <w:t xml:space="preserve">Hierdoor </w:t>
      </w:r>
      <w:r w:rsidR="008E329B">
        <w:t xml:space="preserve">is ook de debiteurenpost toegenomen. </w:t>
      </w:r>
    </w:p>
    <w:p w14:paraId="274797A9" w14:textId="4CC39F83" w:rsidR="001067A6" w:rsidRDefault="001067A6" w:rsidP="00387C95">
      <w:pPr>
        <w:pStyle w:val="Geenafstand"/>
        <w:rPr>
          <w:b/>
          <w:bCs/>
        </w:rPr>
      </w:pPr>
    </w:p>
    <w:p w14:paraId="07CB3478" w14:textId="1ED1F44B" w:rsidR="004910CD" w:rsidRDefault="004910CD" w:rsidP="00387C95">
      <w:pPr>
        <w:pStyle w:val="Geenafstand"/>
        <w:rPr>
          <w:b/>
          <w:bCs/>
        </w:rPr>
      </w:pPr>
      <w:r>
        <w:rPr>
          <w:b/>
          <w:bCs/>
        </w:rPr>
        <w:t>Liquide middelen</w:t>
      </w:r>
    </w:p>
    <w:p w14:paraId="7795A940" w14:textId="129692D6" w:rsidR="00B26749" w:rsidRDefault="001E6AE6" w:rsidP="00387C95">
      <w:pPr>
        <w:pStyle w:val="Geenafstand"/>
      </w:pPr>
      <w:r>
        <w:t>Liquide middelen betekend niets meer dan al het contante geld in kas en op bankrekeningen</w:t>
      </w:r>
      <w:r w:rsidR="003B3935">
        <w:t xml:space="preserve"> van een onderneming dat gebruikt kan worden om betalingen mee te kunnen doen. </w:t>
      </w:r>
    </w:p>
    <w:p w14:paraId="358BD669" w14:textId="7BF64B5C" w:rsidR="00B06554" w:rsidRPr="00962661" w:rsidRDefault="00B06554" w:rsidP="00387C95">
      <w:pPr>
        <w:pStyle w:val="Geenafstand"/>
      </w:pPr>
      <w:r>
        <w:t>De liquide middelen zijn ten opzichte</w:t>
      </w:r>
      <w:r w:rsidR="00FC15BD">
        <w:t xml:space="preserve"> van 2017 gedaald. Namelijk van </w:t>
      </w:r>
      <w:r w:rsidR="00F81C80">
        <w:t xml:space="preserve">96.409 naar </w:t>
      </w:r>
      <w:r w:rsidR="00E3489E">
        <w:t>57.573. Dit kan komen door de automatisering. Steeds minder mensen betalen contant</w:t>
      </w:r>
      <w:r w:rsidR="00FE6B7C">
        <w:t xml:space="preserve">. Ook hebben winkels vaak een zelfscan kassa waar enkel met de pin betaald kan worden. </w:t>
      </w:r>
    </w:p>
    <w:p w14:paraId="2D04FE0E" w14:textId="77777777" w:rsidR="002141CD" w:rsidRDefault="002141CD">
      <w:pPr>
        <w:rPr>
          <w:b/>
          <w:bCs/>
          <w:i/>
          <w:iCs/>
        </w:rPr>
      </w:pPr>
      <w:r>
        <w:rPr>
          <w:b/>
          <w:bCs/>
          <w:i/>
          <w:iCs/>
        </w:rPr>
        <w:br w:type="page"/>
      </w:r>
    </w:p>
    <w:p w14:paraId="09C2A60A" w14:textId="77777777" w:rsidR="00DE7C16" w:rsidRDefault="00912196" w:rsidP="00912196">
      <w:pPr>
        <w:pStyle w:val="Kop2"/>
      </w:pPr>
      <w:bookmarkStart w:id="9" w:name="_Toc27571226"/>
      <w:r>
        <w:lastRenderedPageBreak/>
        <w:t>Passiva</w:t>
      </w:r>
      <w:bookmarkEnd w:id="9"/>
      <w:r>
        <w:t xml:space="preserve"> </w:t>
      </w:r>
    </w:p>
    <w:p w14:paraId="4498108C" w14:textId="77777777" w:rsidR="00DE7C16" w:rsidRDefault="00DE7C16" w:rsidP="00912196">
      <w:pPr>
        <w:pStyle w:val="Kop2"/>
      </w:pPr>
    </w:p>
    <w:p w14:paraId="6120DF34" w14:textId="451FAC3A" w:rsidR="0025571B" w:rsidRDefault="00DE7C16" w:rsidP="00DE7C16">
      <w:pPr>
        <w:pStyle w:val="Geenafstand"/>
        <w:rPr>
          <w:b/>
          <w:bCs/>
        </w:rPr>
      </w:pPr>
      <w:r>
        <w:rPr>
          <w:b/>
          <w:bCs/>
        </w:rPr>
        <w:t xml:space="preserve">Eigen vermogen </w:t>
      </w:r>
    </w:p>
    <w:p w14:paraId="6B1EFAD8" w14:textId="7C7A44E6" w:rsidR="0025571B" w:rsidRDefault="0025571B" w:rsidP="00DE7C16">
      <w:pPr>
        <w:pStyle w:val="Geenafstand"/>
      </w:pPr>
      <w:r>
        <w:t xml:space="preserve">Het eigen vermogen </w:t>
      </w:r>
      <w:r w:rsidR="002D3C32">
        <w:t xml:space="preserve">staat aan de rechterkant van de balans. </w:t>
      </w:r>
      <w:r w:rsidR="009901A4">
        <w:t xml:space="preserve">Eigen vermogen kun je zien als een schuld die de onderneming </w:t>
      </w:r>
      <w:r w:rsidR="00790627">
        <w:t>heeft aan haar eigen</w:t>
      </w:r>
      <w:r w:rsidR="00310F7E">
        <w:t xml:space="preserve">aren. </w:t>
      </w:r>
    </w:p>
    <w:p w14:paraId="79B22742" w14:textId="393DB12D" w:rsidR="00A1373A" w:rsidRDefault="00BA6FDC" w:rsidP="00DE7C16">
      <w:pPr>
        <w:pStyle w:val="Geenafstand"/>
      </w:pPr>
      <w:r>
        <w:t xml:space="preserve">Het </w:t>
      </w:r>
      <w:r w:rsidR="005305B7">
        <w:t xml:space="preserve">vermogen </w:t>
      </w:r>
      <w:r w:rsidR="00A75110">
        <w:t xml:space="preserve">is ten opzichte van 2017 toegenomen. </w:t>
      </w:r>
      <w:r w:rsidR="003B43CA">
        <w:t xml:space="preserve">Namelijk van 440.314 naar 555.294. </w:t>
      </w:r>
      <w:r w:rsidR="009F3B54">
        <w:t xml:space="preserve">Dit komt voornamelijk door een grote groei in de algemene reserves. </w:t>
      </w:r>
      <w:r w:rsidR="00830D6B">
        <w:t xml:space="preserve">Jumbo doet dit </w:t>
      </w:r>
      <w:r w:rsidR="0082666D">
        <w:t xml:space="preserve">zodat ze in de toekomst </w:t>
      </w:r>
      <w:r w:rsidR="00DC6D98">
        <w:t>eventuele</w:t>
      </w:r>
      <w:r w:rsidR="0082666D">
        <w:t xml:space="preserve"> verplichtingen kunnen </w:t>
      </w:r>
      <w:r w:rsidR="00DC6D98">
        <w:t xml:space="preserve">voldoen. </w:t>
      </w:r>
    </w:p>
    <w:p w14:paraId="0EC2E7E3" w14:textId="6646AF74" w:rsidR="00544DFC" w:rsidRDefault="00544DFC" w:rsidP="00DE7C16">
      <w:pPr>
        <w:pStyle w:val="Geenafstand"/>
      </w:pPr>
    </w:p>
    <w:p w14:paraId="40C5D3A0" w14:textId="51549179" w:rsidR="00544DFC" w:rsidRDefault="00544DFC" w:rsidP="00DE7C16">
      <w:pPr>
        <w:pStyle w:val="Geenafstand"/>
        <w:rPr>
          <w:b/>
          <w:bCs/>
        </w:rPr>
      </w:pPr>
      <w:r>
        <w:rPr>
          <w:b/>
          <w:bCs/>
        </w:rPr>
        <w:t xml:space="preserve">Voorzieningen </w:t>
      </w:r>
    </w:p>
    <w:p w14:paraId="345DA833" w14:textId="5BDE0D9A" w:rsidR="00544DFC" w:rsidRDefault="0073463D" w:rsidP="00DE7C16">
      <w:pPr>
        <w:pStyle w:val="Geenafstand"/>
      </w:pPr>
      <w:r>
        <w:t xml:space="preserve">dit zijn </w:t>
      </w:r>
      <w:r w:rsidR="00C521A1">
        <w:t xml:space="preserve">verplichtingen die al zijn voorzien, maar waarvan de uitgaven pas in de toekomst zullen plaatsvinden. </w:t>
      </w:r>
    </w:p>
    <w:p w14:paraId="70BCACED" w14:textId="7FC9779C" w:rsidR="00694329" w:rsidRDefault="00694329" w:rsidP="00DE7C16">
      <w:pPr>
        <w:pStyle w:val="Geenafstand"/>
      </w:pPr>
      <w:r>
        <w:t xml:space="preserve">De </w:t>
      </w:r>
      <w:r w:rsidR="000D7120">
        <w:t xml:space="preserve">voorzieningen zijn ten opzichte van 2017 </w:t>
      </w:r>
      <w:r w:rsidR="00DD0E9B">
        <w:t xml:space="preserve">afgenomen. Namelijk van 30.186 naar </w:t>
      </w:r>
      <w:r w:rsidR="00E30A94">
        <w:t>18.970</w:t>
      </w:r>
      <w:r w:rsidR="0038211C">
        <w:t xml:space="preserve">. </w:t>
      </w:r>
      <w:r w:rsidR="00FC59E7">
        <w:t>De voorzie</w:t>
      </w:r>
      <w:r w:rsidR="00CA064E">
        <w:t xml:space="preserve">ning voor dubieuze debiteuren </w:t>
      </w:r>
      <w:r w:rsidR="00CF4421">
        <w:t xml:space="preserve">of voor incourante voorraden kan zijn afgenomen. Hierdoor is er een daling in de voorzieningen terug te zien. </w:t>
      </w:r>
    </w:p>
    <w:p w14:paraId="6EFEA024" w14:textId="39528AAD" w:rsidR="00CC66EE" w:rsidRDefault="00CC66EE" w:rsidP="00DE7C16">
      <w:pPr>
        <w:pStyle w:val="Geenafstand"/>
      </w:pPr>
    </w:p>
    <w:p w14:paraId="2E9EE398" w14:textId="23FA0166" w:rsidR="00CC66EE" w:rsidRDefault="00CC66EE" w:rsidP="00DE7C16">
      <w:pPr>
        <w:pStyle w:val="Geenafstand"/>
        <w:rPr>
          <w:b/>
          <w:bCs/>
        </w:rPr>
      </w:pPr>
      <w:r>
        <w:rPr>
          <w:b/>
          <w:bCs/>
        </w:rPr>
        <w:t>Langlopende schulden</w:t>
      </w:r>
    </w:p>
    <w:p w14:paraId="4914716F" w14:textId="6409394B" w:rsidR="00CC66EE" w:rsidRDefault="00171154" w:rsidP="00DE7C16">
      <w:pPr>
        <w:pStyle w:val="Geenafstand"/>
      </w:pPr>
      <w:r>
        <w:t xml:space="preserve">Langlopende schulden zijn verkregen krediet of geleend geld waarvan de verplichting tot terugbetaling langer is dan een jaar. </w:t>
      </w:r>
    </w:p>
    <w:p w14:paraId="50E7E316" w14:textId="4A07B4BE" w:rsidR="005E5D09" w:rsidRDefault="00DD1D07" w:rsidP="00DE7C16">
      <w:pPr>
        <w:pStyle w:val="Geenafstand"/>
      </w:pPr>
      <w:r>
        <w:t xml:space="preserve">De totale </w:t>
      </w:r>
      <w:r w:rsidR="0099155C">
        <w:t>langlopende schulden zijn ten opzichte van 2017</w:t>
      </w:r>
      <w:r w:rsidR="005A4F38">
        <w:t xml:space="preserve"> toegenomen. Namelijk van 513.978 naar 550.183</w:t>
      </w:r>
      <w:r w:rsidR="00801ABC">
        <w:t xml:space="preserve">. </w:t>
      </w:r>
      <w:r w:rsidR="007F64C9">
        <w:t xml:space="preserve">Dit komt door een </w:t>
      </w:r>
      <w:r w:rsidR="006638F7">
        <w:t>grote stijging in het stukje leningen en overige verplichtingen</w:t>
      </w:r>
      <w:r w:rsidR="00D364E5">
        <w:t xml:space="preserve">. </w:t>
      </w:r>
      <w:r w:rsidR="007512CB">
        <w:t xml:space="preserve">De jumbo kan extra geld hebben geleend </w:t>
      </w:r>
      <w:r w:rsidR="002E2AB5">
        <w:t xml:space="preserve">om de nieuwe vestigingen te verbouwen. </w:t>
      </w:r>
    </w:p>
    <w:p w14:paraId="24ADB178" w14:textId="367E1745" w:rsidR="002E2AB5" w:rsidRDefault="002E2AB5" w:rsidP="00DE7C16">
      <w:pPr>
        <w:pStyle w:val="Geenafstand"/>
      </w:pPr>
    </w:p>
    <w:p w14:paraId="1E4F8145" w14:textId="4FC5B53A" w:rsidR="002E2AB5" w:rsidRDefault="002E2AB5" w:rsidP="00DE7C16">
      <w:pPr>
        <w:pStyle w:val="Geenafstand"/>
        <w:rPr>
          <w:b/>
          <w:bCs/>
        </w:rPr>
      </w:pPr>
      <w:r>
        <w:rPr>
          <w:b/>
          <w:bCs/>
        </w:rPr>
        <w:t xml:space="preserve">Kortlopende schulden </w:t>
      </w:r>
    </w:p>
    <w:p w14:paraId="6EC6611D" w14:textId="496939B1" w:rsidR="002E2AB5" w:rsidRDefault="002E2AB5" w:rsidP="00DE7C16">
      <w:pPr>
        <w:pStyle w:val="Geenafstand"/>
      </w:pPr>
      <w:r>
        <w:t xml:space="preserve">Kortlopende schulden zijn </w:t>
      </w:r>
      <w:r w:rsidR="00456A3F">
        <w:t xml:space="preserve">schulden die moeten worden afbetaald op de korte termijn. Wanneer we over de korte termijn praten hebben we het over een periode korter dan 1 jaar. </w:t>
      </w:r>
    </w:p>
    <w:p w14:paraId="64D71C42" w14:textId="24183CDE" w:rsidR="00080F2C" w:rsidRPr="002E2AB5" w:rsidRDefault="00682FEB" w:rsidP="00DE7C16">
      <w:pPr>
        <w:pStyle w:val="Geenafstand"/>
      </w:pPr>
      <w:r>
        <w:t xml:space="preserve">De totale kortlopende schulden zijn ten opzichte van </w:t>
      </w:r>
      <w:r w:rsidR="000321DE">
        <w:t xml:space="preserve">2017 </w:t>
      </w:r>
      <w:r w:rsidR="003C7ADD">
        <w:t xml:space="preserve">gestegen. Namelijk van </w:t>
      </w:r>
      <w:r w:rsidR="00F87467">
        <w:t xml:space="preserve">1.231.923 naar </w:t>
      </w:r>
      <w:r w:rsidR="00E67593">
        <w:t>1.447.988</w:t>
      </w:r>
      <w:r w:rsidR="00204D81">
        <w:t xml:space="preserve">. Dit komt met name door een grote toename in het potje handelscrediteuren en overige schulden. </w:t>
      </w:r>
      <w:r w:rsidR="00F069B4">
        <w:t xml:space="preserve">Doordat jumbo de EMTE heeft overgenomen hebben ze automatisch ook hun schulden overgenomen. </w:t>
      </w:r>
    </w:p>
    <w:p w14:paraId="65B41F58" w14:textId="45C9F560" w:rsidR="00C22C32" w:rsidRPr="00906FB8" w:rsidRDefault="00544DFC" w:rsidP="00906FB8">
      <w:pPr>
        <w:rPr>
          <w:rFonts w:eastAsiaTheme="minorEastAsia"/>
          <w:lang w:eastAsia="nl-NL"/>
        </w:rPr>
      </w:pPr>
      <w:r>
        <w:br w:type="page"/>
      </w:r>
    </w:p>
    <w:p w14:paraId="4A235161" w14:textId="4BFA9EB1" w:rsidR="00C22C32" w:rsidRDefault="00C22C32">
      <w:pPr>
        <w:rPr>
          <w:rFonts w:asciiTheme="majorHAnsi" w:eastAsiaTheme="majorEastAsia" w:hAnsiTheme="majorHAnsi" w:cstheme="majorBidi"/>
          <w:color w:val="2F5496" w:themeColor="accent1" w:themeShade="BF"/>
          <w:sz w:val="32"/>
          <w:szCs w:val="32"/>
        </w:rPr>
      </w:pPr>
    </w:p>
    <w:p w14:paraId="47F5CAFB" w14:textId="798F3E1E" w:rsidR="000B1C03" w:rsidRDefault="002408B9" w:rsidP="00C22C32">
      <w:pPr>
        <w:pStyle w:val="Kop1"/>
      </w:pPr>
      <w:bookmarkStart w:id="10" w:name="_Toc27571227"/>
      <w:r>
        <w:t>Financiële kengetallen</w:t>
      </w:r>
      <w:bookmarkEnd w:id="10"/>
      <w:r>
        <w:t xml:space="preserve"> </w:t>
      </w:r>
    </w:p>
    <w:p w14:paraId="3B78E9BB" w14:textId="77777777" w:rsidR="00F519DC" w:rsidRDefault="00F519DC" w:rsidP="00F519DC"/>
    <w:p w14:paraId="28AB9003" w14:textId="77777777" w:rsidR="00F519DC" w:rsidRDefault="00F519DC" w:rsidP="00F519DC">
      <w:pPr>
        <w:pStyle w:val="Kop2"/>
      </w:pPr>
      <w:bookmarkStart w:id="11" w:name="_Toc27571228"/>
      <w:r>
        <w:t>Solvabiliteit</w:t>
      </w:r>
      <w:bookmarkEnd w:id="11"/>
      <w:r>
        <w:t xml:space="preserve"> </w:t>
      </w:r>
    </w:p>
    <w:p w14:paraId="58C09E34" w14:textId="4FC0CB85" w:rsidR="00F519DC" w:rsidRDefault="00F519DC" w:rsidP="00F519DC">
      <w:r>
        <w:t xml:space="preserve">De solvabiliteit word ook wel de </w:t>
      </w:r>
      <w:r w:rsidR="006611E3">
        <w:t>financiële</w:t>
      </w:r>
      <w:r>
        <w:t xml:space="preserve"> draagkracht genoemd. Een bedrijf draait om geld. Wanneer een bedrijf een grote investering wil doen in bijvoorbeeld een machine dan hebben ze daar vaak niet genoeg geld voor om dat in een keer te bekostigen. Ze kloppen dan vaak aan bij een bank voor een lening. Een bank wil weten of het desbetreffende bedrijf in staat is om de lening op zowel korte als lange termijn terug te betalen. Een van deze manieren is het bereken van de solvabiliteit. Hierdoor kan de bank weten of een bedrijf financieel gezond is. </w:t>
      </w:r>
    </w:p>
    <w:p w14:paraId="708205EE" w14:textId="77777777" w:rsidR="002A7147" w:rsidRDefault="002A7147" w:rsidP="00F519DC">
      <w:r>
        <w:t xml:space="preserve">Wanneer een bedrijf solvabel is betekend dit dat bij een eventueel faillissement het bedrijf financieel sterk genoeg is om zijn schulden te kunnen afbetalen. </w:t>
      </w:r>
    </w:p>
    <w:p w14:paraId="472A81E2" w14:textId="77777777" w:rsidR="00F519DC" w:rsidRDefault="00F519DC" w:rsidP="00F519DC">
      <w:r>
        <w:t>Om de solvabiliteit te bereken moet je het volgende doen:</w:t>
      </w:r>
    </w:p>
    <w:p w14:paraId="44C58FD8" w14:textId="77777777" w:rsidR="00F519DC" w:rsidRDefault="00F519DC" w:rsidP="00F519DC">
      <w:pPr>
        <w:rPr>
          <w:b/>
          <w:bCs/>
        </w:rPr>
      </w:pPr>
      <w:r w:rsidRPr="00F519DC">
        <w:rPr>
          <w:b/>
          <w:bCs/>
        </w:rPr>
        <w:t>Solvabiliteit = eigen vermogen/totaal vermogen x 100%</w:t>
      </w:r>
    </w:p>
    <w:p w14:paraId="6A2C3C04" w14:textId="77777777" w:rsidR="00F519DC" w:rsidRDefault="00F519DC" w:rsidP="00F519DC">
      <w:pPr>
        <w:pStyle w:val="Lijstalinea"/>
        <w:numPr>
          <w:ilvl w:val="0"/>
          <w:numId w:val="2"/>
        </w:numPr>
        <w:rPr>
          <w:i/>
          <w:iCs/>
        </w:rPr>
      </w:pPr>
      <w:r>
        <w:rPr>
          <w:i/>
          <w:iCs/>
        </w:rPr>
        <w:t>Het eigen vermogen is het vermogen dat in eigendom</w:t>
      </w:r>
      <w:r w:rsidR="00232830">
        <w:rPr>
          <w:i/>
          <w:iCs/>
        </w:rPr>
        <w:t>, dus in bezit is van de onderneming.</w:t>
      </w:r>
    </w:p>
    <w:p w14:paraId="3E074A88" w14:textId="77777777" w:rsidR="00232830" w:rsidRPr="00F519DC" w:rsidRDefault="00232830" w:rsidP="00F519DC">
      <w:pPr>
        <w:pStyle w:val="Lijstalinea"/>
        <w:numPr>
          <w:ilvl w:val="0"/>
          <w:numId w:val="2"/>
        </w:numPr>
        <w:rPr>
          <w:i/>
          <w:iCs/>
        </w:rPr>
      </w:pPr>
      <w:r>
        <w:rPr>
          <w:i/>
          <w:iCs/>
        </w:rPr>
        <w:t>Het vreemd vermogen is de som van het lang vreemd vermogen en het kort vreemd vermogen.</w:t>
      </w:r>
    </w:p>
    <w:p w14:paraId="38C31E85" w14:textId="77777777" w:rsidR="00F519DC" w:rsidRDefault="00F519DC" w:rsidP="00F519DC">
      <w:r>
        <w:t xml:space="preserve">Om van een gezond solvabiliteitspercentage te spreken moet het percentage zich minimaal bevinden tussen de 30% en 50%. Alles wat daaronder zit word gezien als een niet gezonde organisatie. </w:t>
      </w:r>
      <w:r w:rsidR="00232830">
        <w:t xml:space="preserve">Het percentage tussen de 30% en 50% staat bekend als een kengetal. </w:t>
      </w:r>
    </w:p>
    <w:p w14:paraId="3303A77D" w14:textId="77777777" w:rsidR="004079F3" w:rsidRPr="00066EBA" w:rsidRDefault="00E57743">
      <w:pPr>
        <w:rPr>
          <w:b/>
          <w:bCs/>
        </w:rPr>
      </w:pPr>
      <w:r w:rsidRPr="00066EBA">
        <w:rPr>
          <w:b/>
          <w:bCs/>
        </w:rPr>
        <w:t>Solvabiliteit 2017</w:t>
      </w:r>
      <w:r w:rsidR="0037014B" w:rsidRPr="00066EBA">
        <w:rPr>
          <w:b/>
          <w:bCs/>
        </w:rPr>
        <w:t>: (</w:t>
      </w:r>
      <w:r w:rsidR="004624E1" w:rsidRPr="00066EBA">
        <w:rPr>
          <w:b/>
          <w:bCs/>
        </w:rPr>
        <w:t xml:space="preserve"> 440.314</w:t>
      </w:r>
      <w:r w:rsidR="007237DD" w:rsidRPr="00066EBA">
        <w:rPr>
          <w:b/>
          <w:bCs/>
        </w:rPr>
        <w:t>/2.186.215</w:t>
      </w:r>
      <w:r w:rsidR="001B1130" w:rsidRPr="00066EBA">
        <w:rPr>
          <w:b/>
          <w:bCs/>
        </w:rPr>
        <w:t xml:space="preserve">) x 100% = </w:t>
      </w:r>
      <w:r w:rsidR="00905FB4" w:rsidRPr="00066EBA">
        <w:rPr>
          <w:b/>
          <w:bCs/>
        </w:rPr>
        <w:t>20,1</w:t>
      </w:r>
      <w:r w:rsidR="004079F3" w:rsidRPr="00066EBA">
        <w:rPr>
          <w:b/>
          <w:bCs/>
        </w:rPr>
        <w:t xml:space="preserve">% </w:t>
      </w:r>
    </w:p>
    <w:p w14:paraId="44CED05D" w14:textId="4D1C6B75" w:rsidR="00066EBA" w:rsidRDefault="004079F3">
      <w:pPr>
        <w:rPr>
          <w:b/>
          <w:bCs/>
        </w:rPr>
      </w:pPr>
      <w:r w:rsidRPr="00066EBA">
        <w:rPr>
          <w:b/>
          <w:bCs/>
        </w:rPr>
        <w:t>Solvabil</w:t>
      </w:r>
      <w:r w:rsidR="00E01B40" w:rsidRPr="00066EBA">
        <w:rPr>
          <w:b/>
          <w:bCs/>
        </w:rPr>
        <w:t>iteit 2018: (</w:t>
      </w:r>
      <w:r w:rsidR="00F66C03" w:rsidRPr="00066EBA">
        <w:rPr>
          <w:b/>
          <w:bCs/>
        </w:rPr>
        <w:t xml:space="preserve">555.294/2.553.465) x 100% = </w:t>
      </w:r>
      <w:r w:rsidR="00087935" w:rsidRPr="00066EBA">
        <w:rPr>
          <w:b/>
          <w:bCs/>
        </w:rPr>
        <w:t>21,7</w:t>
      </w:r>
      <w:r w:rsidR="00066EBA" w:rsidRPr="00066EBA">
        <w:rPr>
          <w:b/>
          <w:bCs/>
        </w:rPr>
        <w:t>%</w:t>
      </w:r>
    </w:p>
    <w:p w14:paraId="56534204" w14:textId="42C42668" w:rsidR="00066EBA" w:rsidRPr="00066EBA" w:rsidRDefault="00066EBA">
      <w:r>
        <w:t>Voor zowel 2017 als 2018 heeft de Jumbo geen solvabiliteitspercentage tussen de 30 en 50</w:t>
      </w:r>
      <w:r w:rsidR="007074CF">
        <w:t xml:space="preserve"> procent. Wij kunnen dus stellen dat de jumbo geen gezond solvabiliteitspercentage heeft. </w:t>
      </w:r>
    </w:p>
    <w:p w14:paraId="4453DBB9" w14:textId="622A77CC" w:rsidR="00AE2587" w:rsidRPr="00AE2587" w:rsidRDefault="00FF7B5A" w:rsidP="00AE2587">
      <w:r>
        <w:br w:type="page"/>
      </w:r>
    </w:p>
    <w:p w14:paraId="60212AE3" w14:textId="77777777" w:rsidR="004A0760" w:rsidRDefault="00C61A9B" w:rsidP="00C61A9B">
      <w:pPr>
        <w:pStyle w:val="Kop2"/>
      </w:pPr>
      <w:bookmarkStart w:id="12" w:name="_Toc27571229"/>
      <w:r>
        <w:lastRenderedPageBreak/>
        <w:t>Rentabiliteit</w:t>
      </w:r>
      <w:bookmarkEnd w:id="12"/>
      <w:r>
        <w:t xml:space="preserve"> </w:t>
      </w:r>
    </w:p>
    <w:p w14:paraId="7C8B235C" w14:textId="77777777" w:rsidR="00C16C52" w:rsidRDefault="00C16C52">
      <w:r>
        <w:t xml:space="preserve">Dit is de mate van winstgevendheid van het aanwezige vermogen.  De rentabiliteit is dus de verhouding tussen een financieel resultaat en het geïnvesteerd vermogen. Je rekent dus uit wat elke geïnvesteerde euro oplevert. De rentabiliteit is de belangrijkste maatstaf voor de beleidsvorming op de lange termijn. Je kan immers zien wat elke euro oplevert. Bij een te lage rentabiliteit zal dit de investeringen en groei belemmeren van een onderneming. Een gevolg hiervan is dat het te weinig perspectief bied voor eventuele investeerders. </w:t>
      </w:r>
    </w:p>
    <w:p w14:paraId="347E31D2" w14:textId="6E2C8258" w:rsidR="00BD1F6E" w:rsidRDefault="00C16C52">
      <w:r>
        <w:t>Er zijn 3 manieren om de r</w:t>
      </w:r>
      <w:r w:rsidR="00845D9A">
        <w:t>e</w:t>
      </w:r>
      <w:r>
        <w:t xml:space="preserve">ntabiliteit te berekenen. Deze 3 manieren worden elk gebruikt </w:t>
      </w:r>
      <w:r w:rsidR="00C944E5">
        <w:t xml:space="preserve">voor verschillende doeleinden. De drie </w:t>
      </w:r>
      <w:r w:rsidR="00134D91">
        <w:t>formules zijn:</w:t>
      </w:r>
    </w:p>
    <w:p w14:paraId="3C915DE2" w14:textId="235E3882" w:rsidR="00134D91" w:rsidRDefault="00FD31B6" w:rsidP="00EB349A">
      <w:pPr>
        <w:pStyle w:val="Geenafstand"/>
      </w:pPr>
      <w:r>
        <w:t>Rentabiliteit</w:t>
      </w:r>
      <w:r w:rsidR="00EB349A">
        <w:t xml:space="preserve"> eigen vermogen (REV)</w:t>
      </w:r>
      <w:r w:rsidR="00FE6ED2">
        <w:t xml:space="preserve"> = (netto winst/eigen vermogen) x 100%</w:t>
      </w:r>
    </w:p>
    <w:p w14:paraId="2A515C95" w14:textId="1A8B8F54" w:rsidR="00FE6ED2" w:rsidRDefault="00AB1EFB" w:rsidP="00EB349A">
      <w:pPr>
        <w:pStyle w:val="Geenafstand"/>
      </w:pPr>
      <w:r>
        <w:t>Rentabiliteit vreemd vermogen (RVV)</w:t>
      </w:r>
      <w:r w:rsidR="00C70185">
        <w:t xml:space="preserve"> = (betaalde rente/</w:t>
      </w:r>
      <w:r w:rsidR="000F6996">
        <w:t>vreemd vermogen) x 100%</w:t>
      </w:r>
    </w:p>
    <w:p w14:paraId="77063739" w14:textId="5B2AD64B" w:rsidR="000F6996" w:rsidRDefault="00FD31B6" w:rsidP="00EB349A">
      <w:pPr>
        <w:pStyle w:val="Geenafstand"/>
      </w:pPr>
      <w:r>
        <w:t>R</w:t>
      </w:r>
      <w:r w:rsidR="005A2BB7">
        <w:t xml:space="preserve">entabiliteit totale vermogen (RTV) = </w:t>
      </w:r>
      <w:r w:rsidR="00C73DC4">
        <w:t>bedrijfsresultaat</w:t>
      </w:r>
      <w:r w:rsidR="00CD7D2B">
        <w:t>/</w:t>
      </w:r>
      <w:r w:rsidR="00DF04A3">
        <w:t>totaalvermogen) x 100%</w:t>
      </w:r>
    </w:p>
    <w:p w14:paraId="59830689" w14:textId="129E8F63" w:rsidR="00D64AE4" w:rsidRDefault="00D64AE4" w:rsidP="00EB349A">
      <w:pPr>
        <w:pStyle w:val="Geenafstand"/>
      </w:pPr>
    </w:p>
    <w:p w14:paraId="67EF85BB" w14:textId="149A4108" w:rsidR="00D64AE4" w:rsidRPr="00190560" w:rsidRDefault="00190560" w:rsidP="00EB349A">
      <w:pPr>
        <w:pStyle w:val="Geenafstand"/>
      </w:pPr>
      <w:r>
        <w:t>Rentabiliteit eigen vermogen:</w:t>
      </w:r>
    </w:p>
    <w:p w14:paraId="73905188" w14:textId="1F37C25E" w:rsidR="009D53FD" w:rsidRDefault="007623A6" w:rsidP="00EB349A">
      <w:pPr>
        <w:pStyle w:val="Geenafstand"/>
        <w:rPr>
          <w:b/>
          <w:bCs/>
        </w:rPr>
      </w:pPr>
      <w:r>
        <w:rPr>
          <w:b/>
          <w:bCs/>
        </w:rPr>
        <w:t>REV 2017</w:t>
      </w:r>
      <w:r w:rsidR="00DC52FA">
        <w:rPr>
          <w:b/>
          <w:bCs/>
        </w:rPr>
        <w:t xml:space="preserve">: </w:t>
      </w:r>
      <w:r w:rsidR="00C44660">
        <w:rPr>
          <w:b/>
          <w:bCs/>
        </w:rPr>
        <w:t>(1</w:t>
      </w:r>
      <w:r w:rsidR="00C25578">
        <w:rPr>
          <w:b/>
          <w:bCs/>
        </w:rPr>
        <w:t>56.446</w:t>
      </w:r>
      <w:r w:rsidR="00094602">
        <w:rPr>
          <w:b/>
          <w:bCs/>
        </w:rPr>
        <w:t xml:space="preserve">/440.314) x 100% = </w:t>
      </w:r>
      <w:r w:rsidR="00997944">
        <w:rPr>
          <w:b/>
          <w:bCs/>
        </w:rPr>
        <w:t>35,5%</w:t>
      </w:r>
    </w:p>
    <w:p w14:paraId="39285768" w14:textId="621EF231" w:rsidR="00997944" w:rsidRDefault="00997944" w:rsidP="00EB349A">
      <w:pPr>
        <w:pStyle w:val="Geenafstand"/>
        <w:rPr>
          <w:b/>
          <w:bCs/>
        </w:rPr>
      </w:pPr>
      <w:r>
        <w:rPr>
          <w:b/>
          <w:bCs/>
        </w:rPr>
        <w:t>REV 2018: (</w:t>
      </w:r>
      <w:r w:rsidR="00E12E48">
        <w:rPr>
          <w:b/>
          <w:bCs/>
        </w:rPr>
        <w:t>160.194/</w:t>
      </w:r>
      <w:r w:rsidR="003B2F40">
        <w:rPr>
          <w:b/>
          <w:bCs/>
        </w:rPr>
        <w:t xml:space="preserve">555.294) x 100% = </w:t>
      </w:r>
      <w:r w:rsidR="002642B0">
        <w:rPr>
          <w:b/>
          <w:bCs/>
        </w:rPr>
        <w:t>28,8%</w:t>
      </w:r>
    </w:p>
    <w:p w14:paraId="583E3DA8" w14:textId="7CBD7D89" w:rsidR="002642B0" w:rsidRDefault="002642B0" w:rsidP="00EB349A">
      <w:pPr>
        <w:pStyle w:val="Geenafstand"/>
        <w:rPr>
          <w:b/>
          <w:bCs/>
        </w:rPr>
      </w:pPr>
    </w:p>
    <w:p w14:paraId="0C85E25D" w14:textId="5730B03A" w:rsidR="00190560" w:rsidRPr="004066D8" w:rsidRDefault="004066D8" w:rsidP="00EB349A">
      <w:pPr>
        <w:pStyle w:val="Geenafstand"/>
      </w:pPr>
      <w:r>
        <w:t>Rentabiliteit vreemd vermogen</w:t>
      </w:r>
      <w:r w:rsidR="00BB2E43">
        <w:t>:</w:t>
      </w:r>
    </w:p>
    <w:p w14:paraId="5D3C1F00" w14:textId="3A700FA6" w:rsidR="002642B0" w:rsidRDefault="003219FA" w:rsidP="00EB349A">
      <w:pPr>
        <w:pStyle w:val="Geenafstand"/>
        <w:rPr>
          <w:b/>
          <w:bCs/>
        </w:rPr>
      </w:pPr>
      <w:r>
        <w:rPr>
          <w:b/>
          <w:bCs/>
        </w:rPr>
        <w:t>RVV 2017: (</w:t>
      </w:r>
      <w:r w:rsidR="00CB4A21">
        <w:rPr>
          <w:b/>
          <w:bCs/>
        </w:rPr>
        <w:t>1</w:t>
      </w:r>
      <w:r w:rsidR="00D41225">
        <w:rPr>
          <w:b/>
          <w:bCs/>
        </w:rPr>
        <w:t>8</w:t>
      </w:r>
      <w:r w:rsidR="00755584">
        <w:rPr>
          <w:b/>
          <w:bCs/>
        </w:rPr>
        <w:t>.718/</w:t>
      </w:r>
      <w:r w:rsidR="00377D8A">
        <w:rPr>
          <w:b/>
          <w:bCs/>
        </w:rPr>
        <w:t>1</w:t>
      </w:r>
      <w:r w:rsidR="005D3252">
        <w:rPr>
          <w:b/>
          <w:bCs/>
        </w:rPr>
        <w:t xml:space="preserve">.745.901) x 100% = </w:t>
      </w:r>
      <w:r w:rsidR="00945FDF">
        <w:rPr>
          <w:b/>
          <w:bCs/>
        </w:rPr>
        <w:t>1,1</w:t>
      </w:r>
      <w:r w:rsidR="00341CAA">
        <w:rPr>
          <w:b/>
          <w:bCs/>
        </w:rPr>
        <w:t>%</w:t>
      </w:r>
    </w:p>
    <w:p w14:paraId="7815263F" w14:textId="68CECB24" w:rsidR="00341CAA" w:rsidRDefault="00341CAA" w:rsidP="00EB349A">
      <w:pPr>
        <w:pStyle w:val="Geenafstand"/>
        <w:rPr>
          <w:b/>
          <w:bCs/>
        </w:rPr>
      </w:pPr>
      <w:r>
        <w:rPr>
          <w:b/>
          <w:bCs/>
        </w:rPr>
        <w:t>RVV 2018: (</w:t>
      </w:r>
      <w:r w:rsidR="00382D13">
        <w:rPr>
          <w:b/>
          <w:bCs/>
        </w:rPr>
        <w:t>14</w:t>
      </w:r>
      <w:r w:rsidR="00FB2656">
        <w:rPr>
          <w:b/>
          <w:bCs/>
        </w:rPr>
        <w:t xml:space="preserve">.199/1.998.171) x 100% </w:t>
      </w:r>
      <w:r w:rsidR="00F41D08">
        <w:rPr>
          <w:b/>
          <w:bCs/>
        </w:rPr>
        <w:t xml:space="preserve">= </w:t>
      </w:r>
      <w:r w:rsidR="00E365FE">
        <w:rPr>
          <w:b/>
          <w:bCs/>
        </w:rPr>
        <w:t xml:space="preserve">1% -&gt; feitelijk </w:t>
      </w:r>
      <w:r w:rsidR="00960D9B">
        <w:rPr>
          <w:b/>
          <w:bCs/>
        </w:rPr>
        <w:t>0,7%</w:t>
      </w:r>
    </w:p>
    <w:p w14:paraId="60541957" w14:textId="1D4346ED" w:rsidR="00960D9B" w:rsidRDefault="00960D9B" w:rsidP="00EB349A">
      <w:pPr>
        <w:pStyle w:val="Geenafstand"/>
        <w:rPr>
          <w:b/>
          <w:bCs/>
        </w:rPr>
      </w:pPr>
    </w:p>
    <w:p w14:paraId="3904C498" w14:textId="63EEB207" w:rsidR="004066D8" w:rsidRPr="00BB2E43" w:rsidRDefault="00BB2E43" w:rsidP="00EB349A">
      <w:pPr>
        <w:pStyle w:val="Geenafstand"/>
      </w:pPr>
      <w:r w:rsidRPr="00BB2E43">
        <w:t>Rentabiliteit totale vermogen:</w:t>
      </w:r>
    </w:p>
    <w:p w14:paraId="2C3DCD5F" w14:textId="209D50C3" w:rsidR="00960D9B" w:rsidRDefault="00960D9B" w:rsidP="00EB349A">
      <w:pPr>
        <w:pStyle w:val="Geenafstand"/>
        <w:rPr>
          <w:b/>
          <w:bCs/>
        </w:rPr>
      </w:pPr>
      <w:r>
        <w:rPr>
          <w:b/>
          <w:bCs/>
        </w:rPr>
        <w:t>RTV 2017: (</w:t>
      </w:r>
      <w:r w:rsidR="00E82D11">
        <w:rPr>
          <w:b/>
          <w:bCs/>
        </w:rPr>
        <w:t>204</w:t>
      </w:r>
      <w:r w:rsidR="005F5505">
        <w:rPr>
          <w:b/>
          <w:bCs/>
        </w:rPr>
        <w:t>.110/</w:t>
      </w:r>
      <w:r w:rsidR="00E23656">
        <w:rPr>
          <w:b/>
          <w:bCs/>
        </w:rPr>
        <w:t xml:space="preserve">2.186.215) x 100% = </w:t>
      </w:r>
      <w:r w:rsidR="00F36854">
        <w:rPr>
          <w:b/>
          <w:bCs/>
        </w:rPr>
        <w:t>9,3%</w:t>
      </w:r>
    </w:p>
    <w:p w14:paraId="4E300442" w14:textId="7528A881" w:rsidR="00F36854" w:rsidRPr="007623A6" w:rsidRDefault="00F36854" w:rsidP="00EB349A">
      <w:pPr>
        <w:pStyle w:val="Geenafstand"/>
        <w:rPr>
          <w:b/>
          <w:bCs/>
        </w:rPr>
      </w:pPr>
      <w:r>
        <w:rPr>
          <w:b/>
          <w:bCs/>
        </w:rPr>
        <w:t>RTV 2018: (</w:t>
      </w:r>
      <w:r w:rsidR="00930351">
        <w:rPr>
          <w:b/>
          <w:bCs/>
        </w:rPr>
        <w:t>181.195/</w:t>
      </w:r>
      <w:r w:rsidR="00D9391C">
        <w:rPr>
          <w:b/>
          <w:bCs/>
        </w:rPr>
        <w:t xml:space="preserve">2.553.465) x 100% = </w:t>
      </w:r>
      <w:r w:rsidR="00065209">
        <w:rPr>
          <w:b/>
          <w:bCs/>
        </w:rPr>
        <w:t xml:space="preserve">7,1% </w:t>
      </w:r>
    </w:p>
    <w:p w14:paraId="737728C5" w14:textId="2028C8E9" w:rsidR="002A7147" w:rsidRDefault="002A7147" w:rsidP="00BD1F6E">
      <w:r>
        <w:br w:type="page"/>
      </w:r>
    </w:p>
    <w:p w14:paraId="3D63F365" w14:textId="77777777" w:rsidR="00C61A9B" w:rsidRDefault="002A7147" w:rsidP="002A7147">
      <w:pPr>
        <w:pStyle w:val="Kop2"/>
      </w:pPr>
      <w:bookmarkStart w:id="13" w:name="_Toc27571230"/>
      <w:r>
        <w:lastRenderedPageBreak/>
        <w:t>Liquiditeit</w:t>
      </w:r>
      <w:bookmarkEnd w:id="13"/>
    </w:p>
    <w:p w14:paraId="3E7D3DD6" w14:textId="2F1420BF" w:rsidR="002A7147" w:rsidRDefault="002A7147" w:rsidP="002A7147">
      <w:r>
        <w:t xml:space="preserve">De liquiditeit is de mate waarin de onderneming in staat is op tijd te voldoen aan </w:t>
      </w:r>
      <w:r w:rsidR="00AE7203">
        <w:t>financiële</w:t>
      </w:r>
      <w:r>
        <w:t xml:space="preserve"> verplichtingen op de korte termijn. Leningen op de korte termijn zijn leningen korter dan 1 jaar. Met de liquiditeit reken je dus uit of je als bedrijf genoeg geld in kas hebt voor het geval er een bank komt die zijn leningen van korte termijn komt innen. </w:t>
      </w:r>
    </w:p>
    <w:p w14:paraId="65BA13E8" w14:textId="77777777" w:rsidR="002A7147" w:rsidRDefault="002A7147" w:rsidP="002A7147">
      <w:r>
        <w:t>Om de liquiditeit te bereken word er gekeken naar de vlottende activa en naar het kort vreemd vermogen. De liquiditeit kan op twee verschillende manieren worden berekend:</w:t>
      </w:r>
    </w:p>
    <w:p w14:paraId="2E9A8AF7" w14:textId="77777777" w:rsidR="002A7147" w:rsidRDefault="002A7147" w:rsidP="002A7147">
      <w:pPr>
        <w:pStyle w:val="Lijstalinea"/>
        <w:numPr>
          <w:ilvl w:val="0"/>
          <w:numId w:val="2"/>
        </w:numPr>
      </w:pPr>
      <w:proofErr w:type="spellStart"/>
      <w:r>
        <w:t>Current</w:t>
      </w:r>
      <w:proofErr w:type="spellEnd"/>
      <w:r>
        <w:t xml:space="preserve"> ratio</w:t>
      </w:r>
    </w:p>
    <w:p w14:paraId="79D1FDD8" w14:textId="77777777" w:rsidR="002A7147" w:rsidRDefault="002A7147" w:rsidP="002A7147">
      <w:pPr>
        <w:pStyle w:val="Lijstalinea"/>
        <w:numPr>
          <w:ilvl w:val="0"/>
          <w:numId w:val="2"/>
        </w:numPr>
      </w:pPr>
      <w:r>
        <w:t xml:space="preserve">Quick ratio </w:t>
      </w:r>
    </w:p>
    <w:p w14:paraId="080438B0" w14:textId="78DD7E3E" w:rsidR="003B1BE1" w:rsidRDefault="003B1BE1" w:rsidP="003B1BE1">
      <w:proofErr w:type="spellStart"/>
      <w:r>
        <w:t>Current</w:t>
      </w:r>
      <w:proofErr w:type="spellEnd"/>
      <w:r>
        <w:t xml:space="preserve"> ratio = </w:t>
      </w:r>
      <w:r w:rsidR="000F1E01">
        <w:t>(</w:t>
      </w:r>
      <w:r>
        <w:t>vlottende activa + LM</w:t>
      </w:r>
      <w:r w:rsidR="007B255F">
        <w:t>)</w:t>
      </w:r>
      <w:r>
        <w:t>/</w:t>
      </w:r>
      <w:r w:rsidR="00E16C02">
        <w:t>kort vreemd vermogen</w:t>
      </w:r>
    </w:p>
    <w:p w14:paraId="24FF7D19" w14:textId="77777777" w:rsidR="003B1BE1" w:rsidRDefault="003B1BE1" w:rsidP="003B1BE1">
      <w:r>
        <w:t>&lt;1 dreigen betalingsmogelijkheden</w:t>
      </w:r>
    </w:p>
    <w:p w14:paraId="786EF4A8" w14:textId="77777777" w:rsidR="003B1BE1" w:rsidRDefault="003B1BE1" w:rsidP="003B1BE1">
      <w:r>
        <w:t>&gt;1 prima</w:t>
      </w:r>
    </w:p>
    <w:p w14:paraId="53ACC34C" w14:textId="77777777" w:rsidR="003B1BE1" w:rsidRDefault="003B1BE1" w:rsidP="003B1BE1">
      <w:r>
        <w:t xml:space="preserve">&gt;2 overliquiditeit </w:t>
      </w:r>
    </w:p>
    <w:p w14:paraId="25CD149A" w14:textId="77777777" w:rsidR="003B1BE1" w:rsidRDefault="003B1BE1" w:rsidP="003B1BE1"/>
    <w:p w14:paraId="479C1131" w14:textId="0D56A9F1" w:rsidR="003B1BE1" w:rsidRDefault="003B1BE1" w:rsidP="003B1BE1">
      <w:r>
        <w:t xml:space="preserve">Quick ratio = </w:t>
      </w:r>
      <w:r w:rsidR="00922BD9">
        <w:t>(</w:t>
      </w:r>
      <w:r>
        <w:t>vlottende activa + LM – voorraden</w:t>
      </w:r>
      <w:r w:rsidR="00922BD9">
        <w:t>)</w:t>
      </w:r>
      <w:r>
        <w:t>/</w:t>
      </w:r>
      <w:r w:rsidR="00E16451">
        <w:t>kort vreemd vermogen</w:t>
      </w:r>
    </w:p>
    <w:p w14:paraId="494C55F3" w14:textId="77777777" w:rsidR="003B1BE1" w:rsidRDefault="003B1BE1" w:rsidP="003B1BE1">
      <w:r>
        <w:t xml:space="preserve">&gt;0,5 – 1 prima </w:t>
      </w:r>
    </w:p>
    <w:p w14:paraId="014E31DC" w14:textId="00BC644A" w:rsidR="00573EC3" w:rsidRDefault="003B1BE1" w:rsidP="004A7D82">
      <w:r>
        <w:t xml:space="preserve">De </w:t>
      </w:r>
      <w:proofErr w:type="spellStart"/>
      <w:r>
        <w:t>quick</w:t>
      </w:r>
      <w:proofErr w:type="spellEnd"/>
      <w:r>
        <w:t xml:space="preserve"> ratio is de scherpere versie van de twee ratio’s. Dat komt omdat de voorraden niet worden meegeteld. Het verkopen van de voorraden kan namelijk een heel lang proces zijn. Door de voorraden dus niet mee te berekenen krijg je een reëler beeld van de huidige situatie. </w:t>
      </w:r>
      <w:r w:rsidR="00573EC3">
        <w:t xml:space="preserve"> </w:t>
      </w:r>
    </w:p>
    <w:p w14:paraId="56601DD6" w14:textId="776C9609" w:rsidR="0036026B" w:rsidRDefault="00D72543" w:rsidP="009937D4">
      <w:pPr>
        <w:pStyle w:val="Geenafstand"/>
      </w:pPr>
      <w:proofErr w:type="spellStart"/>
      <w:r>
        <w:t>Current</w:t>
      </w:r>
      <w:proofErr w:type="spellEnd"/>
      <w:r>
        <w:t xml:space="preserve"> ratio</w:t>
      </w:r>
      <w:r w:rsidR="009937D4">
        <w:t>:</w:t>
      </w:r>
    </w:p>
    <w:p w14:paraId="1BC4C5A4" w14:textId="04079770" w:rsidR="009937D4" w:rsidRDefault="009937D4" w:rsidP="009937D4">
      <w:pPr>
        <w:pStyle w:val="Geenafstand"/>
        <w:rPr>
          <w:b/>
          <w:bCs/>
        </w:rPr>
      </w:pPr>
      <w:r>
        <w:rPr>
          <w:b/>
          <w:bCs/>
        </w:rPr>
        <w:t xml:space="preserve">CR 2017: </w:t>
      </w:r>
      <w:r w:rsidR="003A5A86">
        <w:rPr>
          <w:b/>
          <w:bCs/>
        </w:rPr>
        <w:t>(</w:t>
      </w:r>
      <w:r w:rsidR="00E1008F">
        <w:rPr>
          <w:b/>
          <w:bCs/>
        </w:rPr>
        <w:t>470.</w:t>
      </w:r>
      <w:r w:rsidR="003E466B">
        <w:rPr>
          <w:b/>
          <w:bCs/>
        </w:rPr>
        <w:t>637</w:t>
      </w:r>
      <w:r w:rsidR="00955C20">
        <w:rPr>
          <w:b/>
          <w:bCs/>
        </w:rPr>
        <w:t>/</w:t>
      </w:r>
      <w:r w:rsidR="00E35A11">
        <w:rPr>
          <w:b/>
          <w:bCs/>
        </w:rPr>
        <w:t>1.231.923</w:t>
      </w:r>
      <w:r w:rsidR="008E1ABD">
        <w:rPr>
          <w:b/>
          <w:bCs/>
        </w:rPr>
        <w:t>)</w:t>
      </w:r>
      <w:r w:rsidR="003D39FB">
        <w:rPr>
          <w:b/>
          <w:bCs/>
        </w:rPr>
        <w:t xml:space="preserve"> = </w:t>
      </w:r>
      <w:r w:rsidR="00225B58">
        <w:rPr>
          <w:b/>
          <w:bCs/>
        </w:rPr>
        <w:t>0,</w:t>
      </w:r>
      <w:r w:rsidR="00135BD1">
        <w:rPr>
          <w:b/>
          <w:bCs/>
        </w:rPr>
        <w:t>38</w:t>
      </w:r>
    </w:p>
    <w:p w14:paraId="32495A16" w14:textId="6DFB5607" w:rsidR="00135BD1" w:rsidRDefault="00135BD1" w:rsidP="009937D4">
      <w:pPr>
        <w:pStyle w:val="Geenafstand"/>
        <w:rPr>
          <w:b/>
          <w:bCs/>
        </w:rPr>
      </w:pPr>
      <w:r>
        <w:rPr>
          <w:b/>
          <w:bCs/>
        </w:rPr>
        <w:t>CR 2018: (</w:t>
      </w:r>
      <w:r w:rsidR="00C12DEC">
        <w:rPr>
          <w:b/>
          <w:bCs/>
        </w:rPr>
        <w:t>535</w:t>
      </w:r>
      <w:r w:rsidR="007C6CCD">
        <w:rPr>
          <w:b/>
          <w:bCs/>
        </w:rPr>
        <w:t>.830/</w:t>
      </w:r>
      <w:r w:rsidR="009D314E">
        <w:rPr>
          <w:b/>
          <w:bCs/>
        </w:rPr>
        <w:t xml:space="preserve">1.447.988) = </w:t>
      </w:r>
      <w:r w:rsidR="005A677B">
        <w:rPr>
          <w:b/>
          <w:bCs/>
        </w:rPr>
        <w:t xml:space="preserve">0,37 </w:t>
      </w:r>
    </w:p>
    <w:p w14:paraId="5E203670" w14:textId="14D5561C" w:rsidR="00B908F9" w:rsidRDefault="00B908F9" w:rsidP="009937D4">
      <w:pPr>
        <w:pStyle w:val="Geenafstand"/>
        <w:rPr>
          <w:b/>
          <w:bCs/>
        </w:rPr>
      </w:pPr>
    </w:p>
    <w:p w14:paraId="57552778" w14:textId="451D4559" w:rsidR="00B908F9" w:rsidRDefault="00B908F9" w:rsidP="009937D4">
      <w:pPr>
        <w:pStyle w:val="Geenafstand"/>
      </w:pPr>
      <w:r>
        <w:t xml:space="preserve">De jumbo heeft een </w:t>
      </w:r>
      <w:proofErr w:type="spellStart"/>
      <w:r>
        <w:t>cu</w:t>
      </w:r>
      <w:r w:rsidR="00CC5520">
        <w:t>rrent</w:t>
      </w:r>
      <w:proofErr w:type="spellEnd"/>
      <w:r>
        <w:t xml:space="preserve"> ratio van onder de 1. Dit betekend dat er </w:t>
      </w:r>
      <w:r w:rsidR="00CC5520">
        <w:t xml:space="preserve">betalingsmogelijkheden dreigen. </w:t>
      </w:r>
    </w:p>
    <w:p w14:paraId="0EFA3017" w14:textId="2F13A425" w:rsidR="00CC5520" w:rsidRDefault="00CC5520" w:rsidP="009937D4">
      <w:pPr>
        <w:pStyle w:val="Geenafstand"/>
      </w:pPr>
    </w:p>
    <w:p w14:paraId="1F8CE55A" w14:textId="3CB5FFE9" w:rsidR="00CC5520" w:rsidRDefault="008F1757" w:rsidP="009937D4">
      <w:pPr>
        <w:pStyle w:val="Geenafstand"/>
      </w:pPr>
      <w:r>
        <w:t>Quick ratio:</w:t>
      </w:r>
    </w:p>
    <w:p w14:paraId="2D275474" w14:textId="5764798B" w:rsidR="008F1757" w:rsidRDefault="0096578C" w:rsidP="009937D4">
      <w:pPr>
        <w:pStyle w:val="Geenafstand"/>
        <w:rPr>
          <w:b/>
          <w:bCs/>
        </w:rPr>
      </w:pPr>
      <w:r>
        <w:rPr>
          <w:b/>
          <w:bCs/>
        </w:rPr>
        <w:t xml:space="preserve">QR 2017: </w:t>
      </w:r>
      <w:r w:rsidR="007952C3">
        <w:rPr>
          <w:b/>
          <w:bCs/>
        </w:rPr>
        <w:t>(320</w:t>
      </w:r>
      <w:r w:rsidR="00F5433E">
        <w:rPr>
          <w:b/>
          <w:bCs/>
        </w:rPr>
        <w:t>.052/</w:t>
      </w:r>
      <w:r w:rsidR="0075476A">
        <w:rPr>
          <w:b/>
          <w:bCs/>
        </w:rPr>
        <w:t>1.231.923</w:t>
      </w:r>
      <w:r w:rsidR="00D227EC">
        <w:rPr>
          <w:b/>
          <w:bCs/>
        </w:rPr>
        <w:t xml:space="preserve">) = </w:t>
      </w:r>
      <w:r w:rsidR="00F50B2E">
        <w:rPr>
          <w:b/>
          <w:bCs/>
        </w:rPr>
        <w:t xml:space="preserve">0,26 </w:t>
      </w:r>
    </w:p>
    <w:p w14:paraId="44979D31" w14:textId="7CC05306" w:rsidR="00F55359" w:rsidRDefault="00F55359" w:rsidP="009937D4">
      <w:pPr>
        <w:pStyle w:val="Geenafstand"/>
        <w:rPr>
          <w:b/>
          <w:bCs/>
        </w:rPr>
      </w:pPr>
      <w:r>
        <w:rPr>
          <w:b/>
          <w:bCs/>
        </w:rPr>
        <w:t>QR 2018: (</w:t>
      </w:r>
      <w:r w:rsidR="0014516F">
        <w:rPr>
          <w:b/>
          <w:bCs/>
        </w:rPr>
        <w:t>355.375/</w:t>
      </w:r>
      <w:r w:rsidR="000C5DB3">
        <w:rPr>
          <w:b/>
          <w:bCs/>
        </w:rPr>
        <w:t xml:space="preserve">1.447.988) = </w:t>
      </w:r>
      <w:r w:rsidR="00996A5D">
        <w:rPr>
          <w:b/>
          <w:bCs/>
        </w:rPr>
        <w:t xml:space="preserve">0,25 </w:t>
      </w:r>
    </w:p>
    <w:p w14:paraId="793E1698" w14:textId="5DF5CA84" w:rsidR="002D6193" w:rsidRDefault="002D6193" w:rsidP="009937D4">
      <w:pPr>
        <w:pStyle w:val="Geenafstand"/>
        <w:rPr>
          <w:b/>
          <w:bCs/>
        </w:rPr>
      </w:pPr>
    </w:p>
    <w:p w14:paraId="39670930" w14:textId="08FAD3CE" w:rsidR="002D6193" w:rsidRDefault="002D6193" w:rsidP="009937D4">
      <w:pPr>
        <w:pStyle w:val="Geenafstand"/>
      </w:pPr>
      <w:r>
        <w:t xml:space="preserve">De Jumbo heeft een </w:t>
      </w:r>
      <w:proofErr w:type="spellStart"/>
      <w:r>
        <w:t>quick</w:t>
      </w:r>
      <w:proofErr w:type="spellEnd"/>
      <w:r>
        <w:t xml:space="preserve"> ratio die niet tussen de 0,5 en 1 zit. </w:t>
      </w:r>
      <w:r w:rsidR="0005474C">
        <w:t>Dit k</w:t>
      </w:r>
      <w:r w:rsidR="0088767F">
        <w:t xml:space="preserve">an betekenen dat er betalingsmogelijkheden dreigen. </w:t>
      </w:r>
    </w:p>
    <w:p w14:paraId="199C3618" w14:textId="18D3E94C" w:rsidR="0019298F" w:rsidRDefault="0019298F" w:rsidP="009937D4">
      <w:pPr>
        <w:pStyle w:val="Geenafstand"/>
      </w:pPr>
    </w:p>
    <w:p w14:paraId="14A9D364" w14:textId="521F6171" w:rsidR="0019298F" w:rsidRDefault="0019298F" w:rsidP="009937D4">
      <w:pPr>
        <w:pStyle w:val="Geenafstand"/>
      </w:pPr>
    </w:p>
    <w:p w14:paraId="18EA1C25" w14:textId="68468717" w:rsidR="0019298F" w:rsidRDefault="0019298F" w:rsidP="009937D4">
      <w:pPr>
        <w:pStyle w:val="Geenafstand"/>
      </w:pPr>
    </w:p>
    <w:p w14:paraId="74B95A6A" w14:textId="05CE8547" w:rsidR="0019298F" w:rsidRDefault="0019298F" w:rsidP="009937D4">
      <w:pPr>
        <w:pStyle w:val="Geenafstand"/>
      </w:pPr>
    </w:p>
    <w:p w14:paraId="5EDBB681" w14:textId="2DF5582B" w:rsidR="0019298F" w:rsidRDefault="0019298F" w:rsidP="009937D4">
      <w:pPr>
        <w:pStyle w:val="Geenafstand"/>
      </w:pPr>
    </w:p>
    <w:p w14:paraId="38443347" w14:textId="77777777" w:rsidR="0019298F" w:rsidRDefault="0019298F" w:rsidP="009937D4">
      <w:pPr>
        <w:pStyle w:val="Geenafstand"/>
      </w:pPr>
    </w:p>
    <w:p w14:paraId="20727429" w14:textId="61DF1E63" w:rsidR="00083798" w:rsidRDefault="00083798" w:rsidP="009937D4">
      <w:pPr>
        <w:pStyle w:val="Geenafstand"/>
      </w:pPr>
    </w:p>
    <w:p w14:paraId="479D9F78" w14:textId="04FBA0D4" w:rsidR="00083798" w:rsidRDefault="00083798" w:rsidP="009937D4">
      <w:pPr>
        <w:pStyle w:val="Geenafstand"/>
      </w:pPr>
    </w:p>
    <w:p w14:paraId="44559D83" w14:textId="238882C8" w:rsidR="00083798" w:rsidRDefault="00083798" w:rsidP="009937D4">
      <w:pPr>
        <w:pStyle w:val="Geenafstand"/>
      </w:pPr>
    </w:p>
    <w:p w14:paraId="77F633AE" w14:textId="4FBB43F7" w:rsidR="00083798" w:rsidRPr="002D6193" w:rsidRDefault="00083798" w:rsidP="00083798">
      <w:pPr>
        <w:pStyle w:val="Kop1"/>
      </w:pPr>
      <w:bookmarkStart w:id="14" w:name="_Toc27571231"/>
      <w:r>
        <w:lastRenderedPageBreak/>
        <w:t>Analyse financiële kengetallen</w:t>
      </w:r>
      <w:bookmarkEnd w:id="14"/>
    </w:p>
    <w:p w14:paraId="62054E7D" w14:textId="00A0EB8E" w:rsidR="00CC5520" w:rsidRDefault="00CC5520" w:rsidP="009937D4">
      <w:pPr>
        <w:pStyle w:val="Geenafstand"/>
      </w:pPr>
    </w:p>
    <w:tbl>
      <w:tblPr>
        <w:tblStyle w:val="Rastertabel4-Accent5"/>
        <w:tblW w:w="0" w:type="auto"/>
        <w:tblLook w:val="04A0" w:firstRow="1" w:lastRow="0" w:firstColumn="1" w:lastColumn="0" w:noHBand="0" w:noVBand="1"/>
      </w:tblPr>
      <w:tblGrid>
        <w:gridCol w:w="3020"/>
        <w:gridCol w:w="3021"/>
        <w:gridCol w:w="3021"/>
      </w:tblGrid>
      <w:tr w:rsidR="005D1B19" w14:paraId="167A2D26" w14:textId="77777777" w:rsidTr="00132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F287895" w14:textId="77777777" w:rsidR="005D1B19" w:rsidRDefault="005D1B19" w:rsidP="009937D4">
            <w:pPr>
              <w:pStyle w:val="Geenafstand"/>
            </w:pPr>
          </w:p>
        </w:tc>
        <w:tc>
          <w:tcPr>
            <w:tcW w:w="3021" w:type="dxa"/>
          </w:tcPr>
          <w:p w14:paraId="6EA6B94D" w14:textId="4E2CAB32" w:rsidR="005D1B19" w:rsidRDefault="005D1B19" w:rsidP="009937D4">
            <w:pPr>
              <w:pStyle w:val="Geenafstand"/>
              <w:cnfStyle w:val="100000000000" w:firstRow="1" w:lastRow="0" w:firstColumn="0" w:lastColumn="0" w:oddVBand="0" w:evenVBand="0" w:oddHBand="0" w:evenHBand="0" w:firstRowFirstColumn="0" w:firstRowLastColumn="0" w:lastRowFirstColumn="0" w:lastRowLastColumn="0"/>
            </w:pPr>
            <w:r>
              <w:t>2017</w:t>
            </w:r>
          </w:p>
        </w:tc>
        <w:tc>
          <w:tcPr>
            <w:tcW w:w="3021" w:type="dxa"/>
          </w:tcPr>
          <w:p w14:paraId="0D1FC2A0" w14:textId="73A334AA" w:rsidR="005D1B19" w:rsidRDefault="005D1B19" w:rsidP="009937D4">
            <w:pPr>
              <w:pStyle w:val="Geenafstand"/>
              <w:cnfStyle w:val="100000000000" w:firstRow="1" w:lastRow="0" w:firstColumn="0" w:lastColumn="0" w:oddVBand="0" w:evenVBand="0" w:oddHBand="0" w:evenHBand="0" w:firstRowFirstColumn="0" w:firstRowLastColumn="0" w:lastRowFirstColumn="0" w:lastRowLastColumn="0"/>
            </w:pPr>
            <w:r>
              <w:t>2018</w:t>
            </w:r>
          </w:p>
        </w:tc>
      </w:tr>
      <w:tr w:rsidR="005D1B19" w14:paraId="3ABBDABB" w14:textId="77777777" w:rsidTr="0013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822C70B" w14:textId="2494EC39" w:rsidR="005D1B19" w:rsidRDefault="005D1B19" w:rsidP="009937D4">
            <w:pPr>
              <w:pStyle w:val="Geenafstand"/>
            </w:pPr>
            <w:r>
              <w:t>solvabiliteit</w:t>
            </w:r>
          </w:p>
        </w:tc>
        <w:tc>
          <w:tcPr>
            <w:tcW w:w="3021" w:type="dxa"/>
          </w:tcPr>
          <w:p w14:paraId="193AF2B3" w14:textId="0AAA390B" w:rsidR="005D1B19" w:rsidRDefault="00181E6E" w:rsidP="009937D4">
            <w:pPr>
              <w:pStyle w:val="Geenafstand"/>
              <w:cnfStyle w:val="000000100000" w:firstRow="0" w:lastRow="0" w:firstColumn="0" w:lastColumn="0" w:oddVBand="0" w:evenVBand="0" w:oddHBand="1" w:evenHBand="0" w:firstRowFirstColumn="0" w:firstRowLastColumn="0" w:lastRowFirstColumn="0" w:lastRowLastColumn="0"/>
            </w:pPr>
            <w:r>
              <w:t>20,1%</w:t>
            </w:r>
          </w:p>
        </w:tc>
        <w:tc>
          <w:tcPr>
            <w:tcW w:w="3021" w:type="dxa"/>
          </w:tcPr>
          <w:p w14:paraId="057D809E" w14:textId="23A72236" w:rsidR="005D1B19" w:rsidRDefault="00181E6E" w:rsidP="009937D4">
            <w:pPr>
              <w:pStyle w:val="Geenafstand"/>
              <w:cnfStyle w:val="000000100000" w:firstRow="0" w:lastRow="0" w:firstColumn="0" w:lastColumn="0" w:oddVBand="0" w:evenVBand="0" w:oddHBand="1" w:evenHBand="0" w:firstRowFirstColumn="0" w:firstRowLastColumn="0" w:lastRowFirstColumn="0" w:lastRowLastColumn="0"/>
            </w:pPr>
            <w:r>
              <w:t>21,7%</w:t>
            </w:r>
          </w:p>
        </w:tc>
      </w:tr>
      <w:tr w:rsidR="005D1B19" w14:paraId="17AC0978" w14:textId="77777777" w:rsidTr="001326D1">
        <w:tc>
          <w:tcPr>
            <w:cnfStyle w:val="001000000000" w:firstRow="0" w:lastRow="0" w:firstColumn="1" w:lastColumn="0" w:oddVBand="0" w:evenVBand="0" w:oddHBand="0" w:evenHBand="0" w:firstRowFirstColumn="0" w:firstRowLastColumn="0" w:lastRowFirstColumn="0" w:lastRowLastColumn="0"/>
            <w:tcW w:w="3020" w:type="dxa"/>
          </w:tcPr>
          <w:p w14:paraId="53C30DA7" w14:textId="1D0ECF1D" w:rsidR="005D1B19" w:rsidRDefault="00535182" w:rsidP="009937D4">
            <w:pPr>
              <w:pStyle w:val="Geenafstand"/>
            </w:pPr>
            <w:r>
              <w:t>R</w:t>
            </w:r>
            <w:r w:rsidR="00AE47AC">
              <w:t xml:space="preserve">entabiliteit </w:t>
            </w:r>
            <w:r w:rsidR="003746CD">
              <w:t>eigen vermogen</w:t>
            </w:r>
          </w:p>
        </w:tc>
        <w:tc>
          <w:tcPr>
            <w:tcW w:w="3021" w:type="dxa"/>
          </w:tcPr>
          <w:p w14:paraId="7CEF91B6" w14:textId="2C682077" w:rsidR="005D1B19" w:rsidRDefault="00F262D3" w:rsidP="009937D4">
            <w:pPr>
              <w:pStyle w:val="Geenafstand"/>
              <w:cnfStyle w:val="000000000000" w:firstRow="0" w:lastRow="0" w:firstColumn="0" w:lastColumn="0" w:oddVBand="0" w:evenVBand="0" w:oddHBand="0" w:evenHBand="0" w:firstRowFirstColumn="0" w:firstRowLastColumn="0" w:lastRowFirstColumn="0" w:lastRowLastColumn="0"/>
            </w:pPr>
            <w:r>
              <w:t>35,5%</w:t>
            </w:r>
          </w:p>
        </w:tc>
        <w:tc>
          <w:tcPr>
            <w:tcW w:w="3021" w:type="dxa"/>
          </w:tcPr>
          <w:p w14:paraId="0DB5EF5A" w14:textId="112AB3F8" w:rsidR="005D1B19" w:rsidRDefault="009108BA" w:rsidP="009937D4">
            <w:pPr>
              <w:pStyle w:val="Geenafstand"/>
              <w:cnfStyle w:val="000000000000" w:firstRow="0" w:lastRow="0" w:firstColumn="0" w:lastColumn="0" w:oddVBand="0" w:evenVBand="0" w:oddHBand="0" w:evenHBand="0" w:firstRowFirstColumn="0" w:firstRowLastColumn="0" w:lastRowFirstColumn="0" w:lastRowLastColumn="0"/>
            </w:pPr>
            <w:r>
              <w:t>28,8%</w:t>
            </w:r>
          </w:p>
        </w:tc>
      </w:tr>
      <w:tr w:rsidR="005D1B19" w14:paraId="7150449D" w14:textId="77777777" w:rsidTr="0013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DF3F5CB" w14:textId="725B2746" w:rsidR="005D1B19" w:rsidRDefault="00535182" w:rsidP="009937D4">
            <w:pPr>
              <w:pStyle w:val="Geenafstand"/>
            </w:pPr>
            <w:r>
              <w:t>R</w:t>
            </w:r>
            <w:r w:rsidR="003746CD">
              <w:t>entabiliteit vreemd vermogen</w:t>
            </w:r>
          </w:p>
        </w:tc>
        <w:tc>
          <w:tcPr>
            <w:tcW w:w="3021" w:type="dxa"/>
          </w:tcPr>
          <w:p w14:paraId="5329453C" w14:textId="7F7EC503" w:rsidR="005D1B19" w:rsidRDefault="009108BA" w:rsidP="009937D4">
            <w:pPr>
              <w:pStyle w:val="Geenafstand"/>
              <w:cnfStyle w:val="000000100000" w:firstRow="0" w:lastRow="0" w:firstColumn="0" w:lastColumn="0" w:oddVBand="0" w:evenVBand="0" w:oddHBand="1" w:evenHBand="0" w:firstRowFirstColumn="0" w:firstRowLastColumn="0" w:lastRowFirstColumn="0" w:lastRowLastColumn="0"/>
            </w:pPr>
            <w:r>
              <w:t>1,1%</w:t>
            </w:r>
          </w:p>
        </w:tc>
        <w:tc>
          <w:tcPr>
            <w:tcW w:w="3021" w:type="dxa"/>
          </w:tcPr>
          <w:p w14:paraId="7151FC7D" w14:textId="1BDE195F" w:rsidR="005D1B19" w:rsidRDefault="009108BA" w:rsidP="009937D4">
            <w:pPr>
              <w:pStyle w:val="Geenafstand"/>
              <w:cnfStyle w:val="000000100000" w:firstRow="0" w:lastRow="0" w:firstColumn="0" w:lastColumn="0" w:oddVBand="0" w:evenVBand="0" w:oddHBand="1" w:evenHBand="0" w:firstRowFirstColumn="0" w:firstRowLastColumn="0" w:lastRowFirstColumn="0" w:lastRowLastColumn="0"/>
            </w:pPr>
            <w:r>
              <w:t>1%</w:t>
            </w:r>
          </w:p>
        </w:tc>
      </w:tr>
      <w:tr w:rsidR="005D1B19" w14:paraId="52400435" w14:textId="77777777" w:rsidTr="001326D1">
        <w:tc>
          <w:tcPr>
            <w:cnfStyle w:val="001000000000" w:firstRow="0" w:lastRow="0" w:firstColumn="1" w:lastColumn="0" w:oddVBand="0" w:evenVBand="0" w:oddHBand="0" w:evenHBand="0" w:firstRowFirstColumn="0" w:firstRowLastColumn="0" w:lastRowFirstColumn="0" w:lastRowLastColumn="0"/>
            <w:tcW w:w="3020" w:type="dxa"/>
          </w:tcPr>
          <w:p w14:paraId="2F6528F5" w14:textId="719809A8" w:rsidR="005D1B19" w:rsidRDefault="00535182" w:rsidP="009937D4">
            <w:pPr>
              <w:pStyle w:val="Geenafstand"/>
            </w:pPr>
            <w:r>
              <w:t>R</w:t>
            </w:r>
            <w:r w:rsidR="003746CD">
              <w:t>entabiliteit totaal vermogen</w:t>
            </w:r>
          </w:p>
        </w:tc>
        <w:tc>
          <w:tcPr>
            <w:tcW w:w="3021" w:type="dxa"/>
          </w:tcPr>
          <w:p w14:paraId="56E10476" w14:textId="76A96792" w:rsidR="005D1B19" w:rsidRDefault="00D06B0E" w:rsidP="009937D4">
            <w:pPr>
              <w:pStyle w:val="Geenafstand"/>
              <w:cnfStyle w:val="000000000000" w:firstRow="0" w:lastRow="0" w:firstColumn="0" w:lastColumn="0" w:oddVBand="0" w:evenVBand="0" w:oddHBand="0" w:evenHBand="0" w:firstRowFirstColumn="0" w:firstRowLastColumn="0" w:lastRowFirstColumn="0" w:lastRowLastColumn="0"/>
            </w:pPr>
            <w:r>
              <w:t>9,3%</w:t>
            </w:r>
          </w:p>
        </w:tc>
        <w:tc>
          <w:tcPr>
            <w:tcW w:w="3021" w:type="dxa"/>
          </w:tcPr>
          <w:p w14:paraId="11750B52" w14:textId="0462A5E8" w:rsidR="005D1B19" w:rsidRDefault="00D06B0E" w:rsidP="009937D4">
            <w:pPr>
              <w:pStyle w:val="Geenafstand"/>
              <w:cnfStyle w:val="000000000000" w:firstRow="0" w:lastRow="0" w:firstColumn="0" w:lastColumn="0" w:oddVBand="0" w:evenVBand="0" w:oddHBand="0" w:evenHBand="0" w:firstRowFirstColumn="0" w:firstRowLastColumn="0" w:lastRowFirstColumn="0" w:lastRowLastColumn="0"/>
            </w:pPr>
            <w:r>
              <w:t>7,1%</w:t>
            </w:r>
          </w:p>
        </w:tc>
      </w:tr>
      <w:tr w:rsidR="00535182" w14:paraId="2EA9CD0B" w14:textId="77777777" w:rsidTr="00132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EC890F8" w14:textId="3FA934F6" w:rsidR="00535182" w:rsidRDefault="008A65B4" w:rsidP="009937D4">
            <w:pPr>
              <w:pStyle w:val="Geenafstand"/>
            </w:pPr>
            <w:r>
              <w:t xml:space="preserve">Liquiditeit, </w:t>
            </w:r>
            <w:proofErr w:type="spellStart"/>
            <w:r w:rsidR="00AE47AC">
              <w:t>Current</w:t>
            </w:r>
            <w:proofErr w:type="spellEnd"/>
            <w:r w:rsidR="00AE47AC">
              <w:t xml:space="preserve"> ratio</w:t>
            </w:r>
          </w:p>
        </w:tc>
        <w:tc>
          <w:tcPr>
            <w:tcW w:w="3021" w:type="dxa"/>
          </w:tcPr>
          <w:p w14:paraId="0F6E3152" w14:textId="45CD5FBD" w:rsidR="00535182" w:rsidRDefault="009633CA" w:rsidP="009937D4">
            <w:pPr>
              <w:pStyle w:val="Geenafstand"/>
              <w:cnfStyle w:val="000000100000" w:firstRow="0" w:lastRow="0" w:firstColumn="0" w:lastColumn="0" w:oddVBand="0" w:evenVBand="0" w:oddHBand="1" w:evenHBand="0" w:firstRowFirstColumn="0" w:firstRowLastColumn="0" w:lastRowFirstColumn="0" w:lastRowLastColumn="0"/>
            </w:pPr>
            <w:r>
              <w:t>0,38</w:t>
            </w:r>
          </w:p>
        </w:tc>
        <w:tc>
          <w:tcPr>
            <w:tcW w:w="3021" w:type="dxa"/>
          </w:tcPr>
          <w:p w14:paraId="1166C53F" w14:textId="3512F6FB" w:rsidR="00535182" w:rsidRDefault="009633CA" w:rsidP="009937D4">
            <w:pPr>
              <w:pStyle w:val="Geenafstand"/>
              <w:cnfStyle w:val="000000100000" w:firstRow="0" w:lastRow="0" w:firstColumn="0" w:lastColumn="0" w:oddVBand="0" w:evenVBand="0" w:oddHBand="1" w:evenHBand="0" w:firstRowFirstColumn="0" w:firstRowLastColumn="0" w:lastRowFirstColumn="0" w:lastRowLastColumn="0"/>
            </w:pPr>
            <w:r>
              <w:t>0,</w:t>
            </w:r>
            <w:r w:rsidR="0087710B">
              <w:t>37</w:t>
            </w:r>
          </w:p>
        </w:tc>
      </w:tr>
      <w:tr w:rsidR="00AE47AC" w14:paraId="14444A62" w14:textId="77777777" w:rsidTr="001326D1">
        <w:tc>
          <w:tcPr>
            <w:cnfStyle w:val="001000000000" w:firstRow="0" w:lastRow="0" w:firstColumn="1" w:lastColumn="0" w:oddVBand="0" w:evenVBand="0" w:oddHBand="0" w:evenHBand="0" w:firstRowFirstColumn="0" w:firstRowLastColumn="0" w:lastRowFirstColumn="0" w:lastRowLastColumn="0"/>
            <w:tcW w:w="3020" w:type="dxa"/>
          </w:tcPr>
          <w:p w14:paraId="344EC00C" w14:textId="585BF4AC" w:rsidR="00AE47AC" w:rsidRDefault="008A65B4" w:rsidP="009937D4">
            <w:pPr>
              <w:pStyle w:val="Geenafstand"/>
            </w:pPr>
            <w:r>
              <w:t xml:space="preserve">Liquiditeit, </w:t>
            </w:r>
            <w:r w:rsidR="00AE47AC">
              <w:t>Quick ratio</w:t>
            </w:r>
          </w:p>
        </w:tc>
        <w:tc>
          <w:tcPr>
            <w:tcW w:w="3021" w:type="dxa"/>
          </w:tcPr>
          <w:p w14:paraId="4C2A5DA8" w14:textId="12663D89" w:rsidR="00AE47AC" w:rsidRDefault="000466E5" w:rsidP="009937D4">
            <w:pPr>
              <w:pStyle w:val="Geenafstand"/>
              <w:cnfStyle w:val="000000000000" w:firstRow="0" w:lastRow="0" w:firstColumn="0" w:lastColumn="0" w:oddVBand="0" w:evenVBand="0" w:oddHBand="0" w:evenHBand="0" w:firstRowFirstColumn="0" w:firstRowLastColumn="0" w:lastRowFirstColumn="0" w:lastRowLastColumn="0"/>
            </w:pPr>
            <w:r>
              <w:t>0,26</w:t>
            </w:r>
          </w:p>
        </w:tc>
        <w:tc>
          <w:tcPr>
            <w:tcW w:w="3021" w:type="dxa"/>
          </w:tcPr>
          <w:p w14:paraId="1057D2F2" w14:textId="0A972AC0" w:rsidR="00AE47AC" w:rsidRDefault="000466E5" w:rsidP="009937D4">
            <w:pPr>
              <w:pStyle w:val="Geenafstand"/>
              <w:cnfStyle w:val="000000000000" w:firstRow="0" w:lastRow="0" w:firstColumn="0" w:lastColumn="0" w:oddVBand="0" w:evenVBand="0" w:oddHBand="0" w:evenHBand="0" w:firstRowFirstColumn="0" w:firstRowLastColumn="0" w:lastRowFirstColumn="0" w:lastRowLastColumn="0"/>
            </w:pPr>
            <w:r>
              <w:t>0,27</w:t>
            </w:r>
          </w:p>
        </w:tc>
      </w:tr>
    </w:tbl>
    <w:p w14:paraId="38794768" w14:textId="77777777" w:rsidR="00CC5520" w:rsidRPr="00B908F9" w:rsidRDefault="00CC5520" w:rsidP="009937D4">
      <w:pPr>
        <w:pStyle w:val="Geenafstand"/>
      </w:pPr>
    </w:p>
    <w:p w14:paraId="2DD1ACB4" w14:textId="357B10E6" w:rsidR="009937D4" w:rsidRDefault="0008146C" w:rsidP="004A7D82">
      <w:pPr>
        <w:rPr>
          <w:b/>
          <w:bCs/>
        </w:rPr>
      </w:pPr>
      <w:r>
        <w:rPr>
          <w:b/>
          <w:bCs/>
        </w:rPr>
        <w:t>Solvabiliteit:</w:t>
      </w:r>
    </w:p>
    <w:p w14:paraId="4D441ACD" w14:textId="66347D7A" w:rsidR="001314A2" w:rsidRDefault="001314A2" w:rsidP="004A7D82">
      <w:r>
        <w:t>De sol</w:t>
      </w:r>
      <w:r w:rsidR="00C3566B">
        <w:t xml:space="preserve">vabiliteit toont aan of een bedrijf op de lange termijn </w:t>
      </w:r>
      <w:r w:rsidR="005E7A88">
        <w:t>zijn schulden kan betalen. Dit gaat om leningen/schulden die langer duren dan 1 jaar.</w:t>
      </w:r>
      <w:r w:rsidR="00077D93">
        <w:t xml:space="preserve"> Vaak zijn dit leningen die voor een hele lange termijn zijn bedoeld, bijvoorbeeld over 30 jaar. Het solvabiliteitspercentage moet tussen de 30</w:t>
      </w:r>
      <w:r w:rsidR="001A0232">
        <w:t xml:space="preserve"> en 50 procent liggen om te spreken van een gez</w:t>
      </w:r>
      <w:r w:rsidR="00E23A16">
        <w:t xml:space="preserve">onde solvabiliteit. Jumbo scoort zowel in </w:t>
      </w:r>
      <w:r w:rsidR="00437C15">
        <w:t>2017 als 2018 slecht op dit onderdeel. Beide jaren haalt het bedrijf</w:t>
      </w:r>
      <w:r w:rsidR="00AD400A">
        <w:t xml:space="preserve"> de 30% niet eens. </w:t>
      </w:r>
    </w:p>
    <w:p w14:paraId="06BEA1CB" w14:textId="10F3E3A7" w:rsidR="008144CB" w:rsidRDefault="008144CB" w:rsidP="004A7D82">
      <w:r>
        <w:t xml:space="preserve">Wel is er te zien dat het percentage ten opzichte van 2017 is verbeterd. </w:t>
      </w:r>
      <w:r w:rsidR="00224942">
        <w:t xml:space="preserve">Dit komt door </w:t>
      </w:r>
      <w:r w:rsidR="0010047C">
        <w:t xml:space="preserve">een grotere stijging in het </w:t>
      </w:r>
      <w:r w:rsidR="00EE57B5">
        <w:t xml:space="preserve">eigen vermogen dan in </w:t>
      </w:r>
      <w:r w:rsidR="002E4FD2">
        <w:t>de langlopende</w:t>
      </w:r>
      <w:r w:rsidR="001A5B95">
        <w:t xml:space="preserve"> schulden. Hierdoor is het solvabiliteitspercentage gestegen met </w:t>
      </w:r>
      <w:r w:rsidR="00CE26CC">
        <w:t xml:space="preserve">1,6 procentpunt. </w:t>
      </w:r>
    </w:p>
    <w:p w14:paraId="77714825" w14:textId="08F2134D" w:rsidR="009329AA" w:rsidRDefault="009329AA" w:rsidP="004A7D82">
      <w:pPr>
        <w:rPr>
          <w:b/>
          <w:bCs/>
        </w:rPr>
      </w:pPr>
      <w:r>
        <w:rPr>
          <w:b/>
          <w:bCs/>
        </w:rPr>
        <w:t>Rentabiliteit:</w:t>
      </w:r>
    </w:p>
    <w:p w14:paraId="5340B7D1" w14:textId="0A10638B" w:rsidR="0042232F" w:rsidRDefault="00AA4292" w:rsidP="00AA4292">
      <w:r>
        <w:t>Dit is de mate van winstgevendheid van het aanwezige vermogen.  De rentabiliteit is dus de verhouding tussen een financieel resultaat en het geïnvesteerd vermogen. Je rekent dus uit wat elke geïnvesteerde euro oplevert. De rentabiliteit is de belangrijkste maatstaf voor de beleidsvorming op de lange termijn. Je kan immers zien wat elke euro oplevert.</w:t>
      </w:r>
      <w:r w:rsidR="0042232F">
        <w:t xml:space="preserve"> Bij elke manier van het uitrekeningen van de rentabiliteit </w:t>
      </w:r>
      <w:r w:rsidR="00FE3421">
        <w:t xml:space="preserve">is de rentabiliteit van 2018 in elk geval lager dan die van 2017. </w:t>
      </w:r>
    </w:p>
    <w:p w14:paraId="195C001B" w14:textId="0C1CF08B" w:rsidR="00AA4292" w:rsidRDefault="00AA4292" w:rsidP="00AA4292">
      <w:r>
        <w:t>Bij een te lage rentabiliteit zal dit de investeringen en groei belemmeren van een onderneming.</w:t>
      </w:r>
      <w:r w:rsidR="00E45530">
        <w:t xml:space="preserve"> Het kan dus zo zijn dat de Jumbo bijna is uitgegroeid waardoor de rentabiliteit niet meer zo snel zal toenemen. </w:t>
      </w:r>
    </w:p>
    <w:p w14:paraId="4D44AF0E" w14:textId="65528DBE" w:rsidR="003034AD" w:rsidRPr="003034AD" w:rsidRDefault="003034AD" w:rsidP="00AA4292">
      <w:pPr>
        <w:rPr>
          <w:b/>
          <w:bCs/>
        </w:rPr>
      </w:pPr>
      <w:r w:rsidRPr="003034AD">
        <w:rPr>
          <w:b/>
          <w:bCs/>
        </w:rPr>
        <w:t>Liquiditeit:</w:t>
      </w:r>
    </w:p>
    <w:p w14:paraId="45B1B3CF" w14:textId="0C077CB0" w:rsidR="00746BDC" w:rsidRDefault="00746BDC" w:rsidP="00746BDC">
      <w:r>
        <w:t xml:space="preserve">De liquiditeit is de mate waarin de onderneming in staat is op tijd te voldoen aan financiële verplichtingen op de korte termijn. Leningen op de korte termijn zijn leningen korter dan 1 jaar. Met de liquiditeit reken je dus uit of je als bedrijf genoeg geld in kas hebt voor het geval er een bank komt die zijn leningen van korte termijn komt innen. </w:t>
      </w:r>
    </w:p>
    <w:p w14:paraId="164720D7" w14:textId="35BFFE96" w:rsidR="00D53B42" w:rsidRDefault="00D53B42" w:rsidP="00746BDC">
      <w:r>
        <w:t xml:space="preserve">Voor zowel </w:t>
      </w:r>
      <w:r w:rsidR="000D57DE">
        <w:t xml:space="preserve">2017 als 2018 voldoet Jumbo niet aan het liquiditeitspercentage. Zowel op de </w:t>
      </w:r>
      <w:proofErr w:type="spellStart"/>
      <w:r w:rsidR="000D57DE">
        <w:t>quick</w:t>
      </w:r>
      <w:proofErr w:type="spellEnd"/>
      <w:r w:rsidR="000D57DE">
        <w:t xml:space="preserve"> ratio als op de </w:t>
      </w:r>
      <w:proofErr w:type="spellStart"/>
      <w:r w:rsidR="000D57DE">
        <w:t>current</w:t>
      </w:r>
      <w:proofErr w:type="spellEnd"/>
      <w:r w:rsidR="000D57DE">
        <w:t xml:space="preserve"> ratio. </w:t>
      </w:r>
      <w:r w:rsidR="004907D8">
        <w:t xml:space="preserve">Dit betekend dat Jumbo zijn schulden op korte termijn niet kan betalen. </w:t>
      </w:r>
    </w:p>
    <w:p w14:paraId="7E029FCB" w14:textId="77777777" w:rsidR="00E85589" w:rsidRDefault="007E1565" w:rsidP="00E85589">
      <w:pPr>
        <w:pStyle w:val="Geenafstand"/>
      </w:pPr>
      <w:r>
        <w:t>Jumbo heeft hiervoor de volgende uitleg:</w:t>
      </w:r>
    </w:p>
    <w:p w14:paraId="2B1492D6" w14:textId="6B7A0963" w:rsidR="003034AD" w:rsidRDefault="0061514E" w:rsidP="00E85589">
      <w:pPr>
        <w:pStyle w:val="Geenafstand"/>
        <w:rPr>
          <w:i/>
          <w:iCs/>
        </w:rPr>
      </w:pPr>
      <w:r w:rsidRPr="00E85589">
        <w:rPr>
          <w:i/>
          <w:iCs/>
        </w:rPr>
        <w:t>Liquiditeitsrisico is het risico dat niet kan worden voldaan aan actuele en toekomstige (potentiële) verplichtingen. Jumbo wenst te allen tijde aan haar actuele en toegezegde financiële verplichtingen te kunnen voldoen. Uitgangspunt is dat er altijd voldoende financiële middelen beschikbaar zijn, dan wel dat er voldoende ruimte beschikbaar is onder de gecommitteerde kredietfaciliteit. Jumbo streeft ernaar altijd een ruime buffer beschikbaar te hebben. Hieronder wordt verstaan de som van de banksaldi en de opnameruimte onder de gecommitteerde faciliteiten.</w:t>
      </w:r>
    </w:p>
    <w:p w14:paraId="43C71998" w14:textId="3FD645DE" w:rsidR="008452E2" w:rsidRDefault="00C543A7" w:rsidP="00C62107">
      <w:pPr>
        <w:pStyle w:val="Kop1"/>
      </w:pPr>
      <w:bookmarkStart w:id="15" w:name="_Toc27571232"/>
      <w:r>
        <w:lastRenderedPageBreak/>
        <w:t>Financiële mogelijkheden</w:t>
      </w:r>
      <w:bookmarkEnd w:id="15"/>
    </w:p>
    <w:p w14:paraId="41B9DF64" w14:textId="5E0FFE33" w:rsidR="00584DCE" w:rsidRDefault="00584DCE" w:rsidP="00C543A7">
      <w:pPr>
        <w:rPr>
          <w:b/>
          <w:bCs/>
        </w:rPr>
      </w:pPr>
      <w:r>
        <w:rPr>
          <w:b/>
          <w:bCs/>
        </w:rPr>
        <w:t>Liquiditeit</w:t>
      </w:r>
    </w:p>
    <w:p w14:paraId="2697D05B" w14:textId="7AD098D8" w:rsidR="00584DCE" w:rsidRDefault="00584DCE" w:rsidP="00C543A7">
      <w:r>
        <w:t xml:space="preserve">Ik zie dit als de belangrijkste tak waar de Jumbo zich op moet focussen. </w:t>
      </w:r>
      <w:r w:rsidR="00F303C0">
        <w:t xml:space="preserve">Ze zijn namelijk niet in staat om hun schulden op de korte termijn </w:t>
      </w:r>
      <w:r w:rsidR="00407AB7">
        <w:t xml:space="preserve">af te lossen. </w:t>
      </w:r>
      <w:r w:rsidR="005F7ABB">
        <w:t xml:space="preserve">Jumbo heeft de uitleg om </w:t>
      </w:r>
      <w:r w:rsidR="00F161CB">
        <w:t xml:space="preserve">dit geld te storten in een buffer. </w:t>
      </w:r>
      <w:r w:rsidR="00C16EE5">
        <w:t>Om dit tegen te gaan zal ik</w:t>
      </w:r>
      <w:r w:rsidR="00DA1430">
        <w:t xml:space="preserve"> meer geld in de liquide middelen stoppen. Op deze manier zal het liquiditeitspercentage </w:t>
      </w:r>
      <w:r w:rsidR="006151D4">
        <w:t>in ieder geval toenemen</w:t>
      </w:r>
      <w:r w:rsidR="00F75AFE">
        <w:t xml:space="preserve">. </w:t>
      </w:r>
    </w:p>
    <w:p w14:paraId="7EA0869D" w14:textId="176176AA" w:rsidR="00655766" w:rsidRDefault="00F75AFE" w:rsidP="00C543A7">
      <w:r>
        <w:t xml:space="preserve">Om ervoor te zorgen dat </w:t>
      </w:r>
      <w:r w:rsidR="00734D72">
        <w:t xml:space="preserve">Jumbo een minimum van 0,5 op de </w:t>
      </w:r>
      <w:proofErr w:type="spellStart"/>
      <w:r w:rsidR="00CB72E3">
        <w:t>quick</w:t>
      </w:r>
      <w:proofErr w:type="spellEnd"/>
      <w:r w:rsidR="00CB72E3">
        <w:t xml:space="preserve"> ratio</w:t>
      </w:r>
      <w:r w:rsidR="00844D10">
        <w:t xml:space="preserve"> zal scoren zal </w:t>
      </w:r>
      <w:r w:rsidR="00497E88">
        <w:t>de som</w:t>
      </w:r>
      <w:r w:rsidR="00FF1FA7">
        <w:t xml:space="preserve"> enorm moeten stijgen. </w:t>
      </w:r>
    </w:p>
    <w:p w14:paraId="11121C78" w14:textId="5A90C9A0" w:rsidR="00FF1FA7" w:rsidRDefault="00137455" w:rsidP="00C543A7">
      <w:r>
        <w:t xml:space="preserve">(vlottende activa + liquide middelen </w:t>
      </w:r>
      <w:r w:rsidR="003F0FF1">
        <w:t>–</w:t>
      </w:r>
      <w:r>
        <w:t xml:space="preserve"> voorraden</w:t>
      </w:r>
      <w:r w:rsidR="003F0FF1">
        <w:t xml:space="preserve">) </w:t>
      </w:r>
      <w:r w:rsidR="00EC5B4E">
        <w:t>= 723.994</w:t>
      </w:r>
      <w:r w:rsidR="00C52D69">
        <w:t xml:space="preserve"> </w:t>
      </w:r>
    </w:p>
    <w:p w14:paraId="7F93EA0B" w14:textId="21EBA13A" w:rsidR="00C52D69" w:rsidRDefault="00C52D69" w:rsidP="00C543A7">
      <w:r>
        <w:t>723.994</w:t>
      </w:r>
      <w:r w:rsidR="001852BF">
        <w:t>/</w:t>
      </w:r>
      <w:r w:rsidR="00167E21">
        <w:t>1.447.988</w:t>
      </w:r>
      <w:r w:rsidR="007F73D7">
        <w:t xml:space="preserve"> = 0,5 </w:t>
      </w:r>
      <w:proofErr w:type="spellStart"/>
      <w:r w:rsidR="007F73D7">
        <w:t>quick</w:t>
      </w:r>
      <w:proofErr w:type="spellEnd"/>
      <w:r w:rsidR="007F73D7">
        <w:t xml:space="preserve"> ratio</w:t>
      </w:r>
    </w:p>
    <w:p w14:paraId="6794E30B" w14:textId="6F1BE0CA" w:rsidR="00347D6D" w:rsidRDefault="00CF5586" w:rsidP="00C543A7">
      <w:r>
        <w:t>Stappen:</w:t>
      </w:r>
    </w:p>
    <w:p w14:paraId="1B8B88E4" w14:textId="11A8C5DE" w:rsidR="00CF5586" w:rsidRDefault="00027F15" w:rsidP="00CF5586">
      <w:pPr>
        <w:pStyle w:val="Lijstalinea"/>
        <w:numPr>
          <w:ilvl w:val="0"/>
          <w:numId w:val="2"/>
        </w:numPr>
      </w:pPr>
      <w:r>
        <w:t>Liquide middelen omhoog</w:t>
      </w:r>
    </w:p>
    <w:p w14:paraId="12BB85FB" w14:textId="3F74A480" w:rsidR="00027F15" w:rsidRDefault="00DB5CCC" w:rsidP="00CF5586">
      <w:pPr>
        <w:pStyle w:val="Lijstalinea"/>
        <w:numPr>
          <w:ilvl w:val="0"/>
          <w:numId w:val="2"/>
        </w:numPr>
      </w:pPr>
      <w:r>
        <w:t>Voorraden eventueel minimaliseren</w:t>
      </w:r>
    </w:p>
    <w:p w14:paraId="78D794B1" w14:textId="6F27F6EE" w:rsidR="004E50F6" w:rsidRDefault="004E50F6" w:rsidP="004E50F6">
      <w:r>
        <w:t>Om dit te laten slagen kan jumbo het volgende doen:</w:t>
      </w:r>
    </w:p>
    <w:p w14:paraId="6B390D88" w14:textId="36B95936" w:rsidR="004E50F6" w:rsidRDefault="00366EC8" w:rsidP="004E50F6">
      <w:pPr>
        <w:pStyle w:val="Lijstalinea"/>
        <w:numPr>
          <w:ilvl w:val="0"/>
          <w:numId w:val="3"/>
        </w:numPr>
      </w:pPr>
      <w:r>
        <w:t>Meer aandelen verkopen</w:t>
      </w:r>
    </w:p>
    <w:p w14:paraId="7FA03FC9" w14:textId="2B85FFB5" w:rsidR="00EA64CF" w:rsidRDefault="00EA64CF" w:rsidP="004E50F6">
      <w:pPr>
        <w:pStyle w:val="Lijstalinea"/>
        <w:numPr>
          <w:ilvl w:val="0"/>
          <w:numId w:val="3"/>
        </w:numPr>
      </w:pPr>
      <w:r>
        <w:t>Prijzen verhogen</w:t>
      </w:r>
    </w:p>
    <w:p w14:paraId="4EAF94F3" w14:textId="55EDEE4E" w:rsidR="00CE56AF" w:rsidRDefault="00956EBA" w:rsidP="004E50F6">
      <w:pPr>
        <w:pStyle w:val="Lijstalinea"/>
        <w:numPr>
          <w:ilvl w:val="0"/>
          <w:numId w:val="3"/>
        </w:numPr>
      </w:pPr>
      <w:r>
        <w:t>Geld lenen bij de bank om liquide middelen aan te vullen</w:t>
      </w:r>
      <w:r w:rsidR="00117192">
        <w:t xml:space="preserve"> -&gt; zorgt wel voor een slechter solvabiliteitspe</w:t>
      </w:r>
      <w:r w:rsidR="00F874BC">
        <w:t xml:space="preserve">rcentage. </w:t>
      </w:r>
    </w:p>
    <w:p w14:paraId="23DBFBE8" w14:textId="77777777" w:rsidR="00CE56AF" w:rsidRDefault="00CE56AF">
      <w:r>
        <w:br w:type="page"/>
      </w:r>
    </w:p>
    <w:p w14:paraId="5E2F416D" w14:textId="4D9CF0E7" w:rsidR="00956EBA" w:rsidRDefault="00CE56AF" w:rsidP="00CE56AF">
      <w:pPr>
        <w:pStyle w:val="Kop1"/>
      </w:pPr>
      <w:bookmarkStart w:id="16" w:name="_Toc27571233"/>
      <w:r>
        <w:lastRenderedPageBreak/>
        <w:t>Bronvermelding</w:t>
      </w:r>
      <w:bookmarkEnd w:id="16"/>
      <w:r>
        <w:t xml:space="preserve"> </w:t>
      </w:r>
    </w:p>
    <w:p w14:paraId="18D2A523" w14:textId="17E726BE" w:rsidR="00CE56AF" w:rsidRDefault="00CE56AF" w:rsidP="00CE56AF"/>
    <w:p w14:paraId="19C5FEFF" w14:textId="3010618E" w:rsidR="00AF5023" w:rsidRDefault="00AF5023" w:rsidP="00CE56AF">
      <w:pPr>
        <w:rPr>
          <w:rFonts w:ascii="Calibri" w:hAnsi="Calibri" w:cs="Calibri"/>
          <w:color w:val="000000"/>
          <w:shd w:val="clear" w:color="auto" w:fill="FFFFFF"/>
        </w:rPr>
      </w:pPr>
      <w:r>
        <w:rPr>
          <w:rFonts w:ascii="Calibri" w:hAnsi="Calibri" w:cs="Calibri"/>
          <w:color w:val="000000"/>
          <w:shd w:val="clear" w:color="auto" w:fill="FFFFFF"/>
        </w:rPr>
        <w:t>Jumbo supermarkten . (2019, 19 februari). </w:t>
      </w:r>
      <w:r>
        <w:rPr>
          <w:rFonts w:ascii="Calibri" w:hAnsi="Calibri" w:cs="Calibri"/>
          <w:i/>
          <w:iCs/>
          <w:color w:val="000000"/>
          <w:bdr w:val="none" w:sz="0" w:space="0" w:color="auto" w:frame="1"/>
          <w:shd w:val="clear" w:color="auto" w:fill="FFFFFF"/>
        </w:rPr>
        <w:t>jumbo jaarverslag 2018</w:t>
      </w:r>
      <w:r>
        <w:rPr>
          <w:rFonts w:ascii="Calibri" w:hAnsi="Calibri" w:cs="Calibri"/>
          <w:color w:val="000000"/>
          <w:shd w:val="clear" w:color="auto" w:fill="FFFFFF"/>
        </w:rPr>
        <w:t xml:space="preserve">. Geraadpleegd van </w:t>
      </w:r>
      <w:hyperlink r:id="rId17" w:history="1">
        <w:r w:rsidRPr="000F2CB5">
          <w:rPr>
            <w:rStyle w:val="Hyperlink"/>
            <w:rFonts w:ascii="Calibri" w:hAnsi="Calibri" w:cs="Calibri"/>
            <w:shd w:val="clear" w:color="auto" w:fill="FFFFFF"/>
          </w:rPr>
          <w:t>https://www.jumborapportage.com/FbContent.ashx/pub_1009/downloads/v190326104029/Jaarverslag_2018.pdf</w:t>
        </w:r>
      </w:hyperlink>
    </w:p>
    <w:p w14:paraId="0CC21CB4" w14:textId="102418A1" w:rsidR="00AF5023" w:rsidRPr="00CE56AF" w:rsidRDefault="00912301" w:rsidP="00CE56AF">
      <w:r>
        <w:t>Windesheim media</w:t>
      </w:r>
      <w:r w:rsidR="009A24A9">
        <w:t>, college</w:t>
      </w:r>
      <w:r w:rsidR="00BB7768">
        <w:t xml:space="preserve"> filmpjes (2019) </w:t>
      </w:r>
      <w:r w:rsidR="00085DEA">
        <w:t>Edo de Vette</w:t>
      </w:r>
    </w:p>
    <w:p w14:paraId="340EC696" w14:textId="77777777" w:rsidR="00767197" w:rsidRPr="00584DCE" w:rsidRDefault="00767197" w:rsidP="00767197"/>
    <w:p w14:paraId="49DB1B02" w14:textId="77777777" w:rsidR="009329AA" w:rsidRPr="009329AA" w:rsidRDefault="009329AA" w:rsidP="004A7D82">
      <w:pPr>
        <w:rPr>
          <w:b/>
          <w:bCs/>
        </w:rPr>
      </w:pPr>
    </w:p>
    <w:sectPr w:rsidR="009329AA" w:rsidRPr="009329AA" w:rsidSect="003C0B20">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5EF44" w14:textId="77777777" w:rsidR="00636D06" w:rsidRDefault="00636D06" w:rsidP="00636D06">
      <w:pPr>
        <w:spacing w:after="0" w:line="240" w:lineRule="auto"/>
      </w:pPr>
      <w:r>
        <w:separator/>
      </w:r>
    </w:p>
  </w:endnote>
  <w:endnote w:type="continuationSeparator" w:id="0">
    <w:p w14:paraId="49D0597D" w14:textId="77777777" w:rsidR="00636D06" w:rsidRDefault="00636D06" w:rsidP="0063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7B2E" w14:textId="26CE97F6" w:rsidR="00636D06" w:rsidRDefault="00583811">
    <w:pPr>
      <w:pStyle w:val="Voettekst"/>
    </w:pPr>
    <w:r>
      <w:t xml:space="preserve">. </w:t>
    </w:r>
  </w:p>
  <w:p w14:paraId="3C972FD0" w14:textId="77777777" w:rsidR="00636D06" w:rsidRDefault="00636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DCAD" w14:textId="77777777" w:rsidR="00636D06" w:rsidRDefault="00636D06" w:rsidP="00636D06">
      <w:pPr>
        <w:spacing w:after="0" w:line="240" w:lineRule="auto"/>
      </w:pPr>
      <w:r>
        <w:separator/>
      </w:r>
    </w:p>
  </w:footnote>
  <w:footnote w:type="continuationSeparator" w:id="0">
    <w:p w14:paraId="5F484B4A" w14:textId="77777777" w:rsidR="00636D06" w:rsidRDefault="00636D06" w:rsidP="00636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C36F3"/>
    <w:multiLevelType w:val="hybridMultilevel"/>
    <w:tmpl w:val="1108C5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51A1D69"/>
    <w:multiLevelType w:val="hybridMultilevel"/>
    <w:tmpl w:val="1CF2D8BE"/>
    <w:lvl w:ilvl="0" w:tplc="9C3E912C">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543AA9"/>
    <w:multiLevelType w:val="hybridMultilevel"/>
    <w:tmpl w:val="16D2F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20"/>
    <w:rsid w:val="0001566A"/>
    <w:rsid w:val="00027F15"/>
    <w:rsid w:val="000321DE"/>
    <w:rsid w:val="00035424"/>
    <w:rsid w:val="00044E48"/>
    <w:rsid w:val="00045274"/>
    <w:rsid w:val="000466E5"/>
    <w:rsid w:val="0004777B"/>
    <w:rsid w:val="0005474C"/>
    <w:rsid w:val="00065209"/>
    <w:rsid w:val="00066EBA"/>
    <w:rsid w:val="0006783A"/>
    <w:rsid w:val="00076895"/>
    <w:rsid w:val="00077D93"/>
    <w:rsid w:val="00080F2C"/>
    <w:rsid w:val="0008146C"/>
    <w:rsid w:val="00083798"/>
    <w:rsid w:val="00085DEA"/>
    <w:rsid w:val="00087935"/>
    <w:rsid w:val="00094602"/>
    <w:rsid w:val="000956B9"/>
    <w:rsid w:val="000B1C03"/>
    <w:rsid w:val="000C5DB3"/>
    <w:rsid w:val="000D05E2"/>
    <w:rsid w:val="000D23B2"/>
    <w:rsid w:val="000D57DE"/>
    <w:rsid w:val="000D7120"/>
    <w:rsid w:val="000D7834"/>
    <w:rsid w:val="000E0180"/>
    <w:rsid w:val="000F0469"/>
    <w:rsid w:val="000F1E01"/>
    <w:rsid w:val="000F6996"/>
    <w:rsid w:val="0010047C"/>
    <w:rsid w:val="00101798"/>
    <w:rsid w:val="001047A4"/>
    <w:rsid w:val="001067A6"/>
    <w:rsid w:val="00117192"/>
    <w:rsid w:val="00117BDE"/>
    <w:rsid w:val="001314A2"/>
    <w:rsid w:val="001326D1"/>
    <w:rsid w:val="00134D91"/>
    <w:rsid w:val="00135BD1"/>
    <w:rsid w:val="00137455"/>
    <w:rsid w:val="0014516F"/>
    <w:rsid w:val="00150002"/>
    <w:rsid w:val="00155C75"/>
    <w:rsid w:val="00160EFF"/>
    <w:rsid w:val="00167E21"/>
    <w:rsid w:val="00171154"/>
    <w:rsid w:val="00181E6E"/>
    <w:rsid w:val="001852BF"/>
    <w:rsid w:val="00190560"/>
    <w:rsid w:val="0019298F"/>
    <w:rsid w:val="001A0232"/>
    <w:rsid w:val="001A1F0E"/>
    <w:rsid w:val="001A3E2F"/>
    <w:rsid w:val="001A5B95"/>
    <w:rsid w:val="001B1130"/>
    <w:rsid w:val="001C54B4"/>
    <w:rsid w:val="001C5645"/>
    <w:rsid w:val="001E0C69"/>
    <w:rsid w:val="001E6AE6"/>
    <w:rsid w:val="00204D81"/>
    <w:rsid w:val="00211D34"/>
    <w:rsid w:val="002141CD"/>
    <w:rsid w:val="0022095C"/>
    <w:rsid w:val="00224942"/>
    <w:rsid w:val="00225B58"/>
    <w:rsid w:val="00230285"/>
    <w:rsid w:val="00232830"/>
    <w:rsid w:val="002343BE"/>
    <w:rsid w:val="002408B9"/>
    <w:rsid w:val="0025571B"/>
    <w:rsid w:val="002642B0"/>
    <w:rsid w:val="00270DDE"/>
    <w:rsid w:val="002717EF"/>
    <w:rsid w:val="002743AC"/>
    <w:rsid w:val="00285C2E"/>
    <w:rsid w:val="002A36A0"/>
    <w:rsid w:val="002A7147"/>
    <w:rsid w:val="002B0CAA"/>
    <w:rsid w:val="002C3726"/>
    <w:rsid w:val="002C75FB"/>
    <w:rsid w:val="002D3C32"/>
    <w:rsid w:val="002D581D"/>
    <w:rsid w:val="002D6193"/>
    <w:rsid w:val="002E23BB"/>
    <w:rsid w:val="002E2AB5"/>
    <w:rsid w:val="002E4FD2"/>
    <w:rsid w:val="002E726C"/>
    <w:rsid w:val="003034AD"/>
    <w:rsid w:val="00310F7E"/>
    <w:rsid w:val="003219FA"/>
    <w:rsid w:val="00321BEC"/>
    <w:rsid w:val="0033398A"/>
    <w:rsid w:val="00341CAA"/>
    <w:rsid w:val="00347D6D"/>
    <w:rsid w:val="00357FD0"/>
    <w:rsid w:val="0036026B"/>
    <w:rsid w:val="00366EC8"/>
    <w:rsid w:val="0037014B"/>
    <w:rsid w:val="00370EB9"/>
    <w:rsid w:val="00372262"/>
    <w:rsid w:val="003745E0"/>
    <w:rsid w:val="003746CD"/>
    <w:rsid w:val="00377D8A"/>
    <w:rsid w:val="0038211C"/>
    <w:rsid w:val="00382D13"/>
    <w:rsid w:val="00387C95"/>
    <w:rsid w:val="003A5A86"/>
    <w:rsid w:val="003B1BE1"/>
    <w:rsid w:val="003B2F40"/>
    <w:rsid w:val="003B3935"/>
    <w:rsid w:val="003B43CA"/>
    <w:rsid w:val="003B7A2A"/>
    <w:rsid w:val="003C0B20"/>
    <w:rsid w:val="003C6DFD"/>
    <w:rsid w:val="003C7ADD"/>
    <w:rsid w:val="003D39FB"/>
    <w:rsid w:val="003E1579"/>
    <w:rsid w:val="003E466B"/>
    <w:rsid w:val="003E4AC7"/>
    <w:rsid w:val="003F0FF1"/>
    <w:rsid w:val="003F6BC8"/>
    <w:rsid w:val="003F72DC"/>
    <w:rsid w:val="004066D8"/>
    <w:rsid w:val="004079F3"/>
    <w:rsid w:val="00407AB7"/>
    <w:rsid w:val="0041466A"/>
    <w:rsid w:val="00415E1D"/>
    <w:rsid w:val="0042232F"/>
    <w:rsid w:val="00437C15"/>
    <w:rsid w:val="00456A3F"/>
    <w:rsid w:val="004624E1"/>
    <w:rsid w:val="0046413A"/>
    <w:rsid w:val="00473D69"/>
    <w:rsid w:val="004907D8"/>
    <w:rsid w:val="004910CD"/>
    <w:rsid w:val="004970DD"/>
    <w:rsid w:val="00497E88"/>
    <w:rsid w:val="004A0760"/>
    <w:rsid w:val="004A1997"/>
    <w:rsid w:val="004A3844"/>
    <w:rsid w:val="004A7D82"/>
    <w:rsid w:val="004C10DC"/>
    <w:rsid w:val="004C689B"/>
    <w:rsid w:val="004E50F6"/>
    <w:rsid w:val="00501715"/>
    <w:rsid w:val="00506F79"/>
    <w:rsid w:val="005104FA"/>
    <w:rsid w:val="005142F4"/>
    <w:rsid w:val="00520034"/>
    <w:rsid w:val="0052171F"/>
    <w:rsid w:val="005305B7"/>
    <w:rsid w:val="00535182"/>
    <w:rsid w:val="00537E8D"/>
    <w:rsid w:val="00544DFC"/>
    <w:rsid w:val="005512C0"/>
    <w:rsid w:val="0057394C"/>
    <w:rsid w:val="00573EC3"/>
    <w:rsid w:val="005821DE"/>
    <w:rsid w:val="00582510"/>
    <w:rsid w:val="00583811"/>
    <w:rsid w:val="00584DCE"/>
    <w:rsid w:val="00596984"/>
    <w:rsid w:val="005A2BB7"/>
    <w:rsid w:val="005A4F38"/>
    <w:rsid w:val="005A677B"/>
    <w:rsid w:val="005D1B19"/>
    <w:rsid w:val="005D3252"/>
    <w:rsid w:val="005E4BEB"/>
    <w:rsid w:val="005E5D09"/>
    <w:rsid w:val="005E7A88"/>
    <w:rsid w:val="005F5505"/>
    <w:rsid w:val="005F7ABB"/>
    <w:rsid w:val="00607D35"/>
    <w:rsid w:val="00610F1C"/>
    <w:rsid w:val="0061514E"/>
    <w:rsid w:val="006151D4"/>
    <w:rsid w:val="00636D06"/>
    <w:rsid w:val="00643E50"/>
    <w:rsid w:val="0064447E"/>
    <w:rsid w:val="00655766"/>
    <w:rsid w:val="006611E3"/>
    <w:rsid w:val="006638F7"/>
    <w:rsid w:val="00682FEB"/>
    <w:rsid w:val="00690113"/>
    <w:rsid w:val="00694329"/>
    <w:rsid w:val="006A4DD8"/>
    <w:rsid w:val="006B5B1B"/>
    <w:rsid w:val="006C1C82"/>
    <w:rsid w:val="006C7129"/>
    <w:rsid w:val="006D41DA"/>
    <w:rsid w:val="00706D70"/>
    <w:rsid w:val="007074CF"/>
    <w:rsid w:val="007108F7"/>
    <w:rsid w:val="00711809"/>
    <w:rsid w:val="007237DD"/>
    <w:rsid w:val="0073463D"/>
    <w:rsid w:val="00734D72"/>
    <w:rsid w:val="0074397F"/>
    <w:rsid w:val="00744C75"/>
    <w:rsid w:val="00746BDC"/>
    <w:rsid w:val="007512CB"/>
    <w:rsid w:val="0075476A"/>
    <w:rsid w:val="00755584"/>
    <w:rsid w:val="0075618D"/>
    <w:rsid w:val="007623A6"/>
    <w:rsid w:val="007650C8"/>
    <w:rsid w:val="00767197"/>
    <w:rsid w:val="00781FBD"/>
    <w:rsid w:val="00790627"/>
    <w:rsid w:val="00794582"/>
    <w:rsid w:val="007948DE"/>
    <w:rsid w:val="007952C3"/>
    <w:rsid w:val="007B255F"/>
    <w:rsid w:val="007B43E8"/>
    <w:rsid w:val="007C6CCD"/>
    <w:rsid w:val="007D663C"/>
    <w:rsid w:val="007E1565"/>
    <w:rsid w:val="007E50BF"/>
    <w:rsid w:val="007F11C4"/>
    <w:rsid w:val="007F5FCB"/>
    <w:rsid w:val="007F64C9"/>
    <w:rsid w:val="007F73D7"/>
    <w:rsid w:val="00801ABC"/>
    <w:rsid w:val="00803B87"/>
    <w:rsid w:val="00805216"/>
    <w:rsid w:val="00812363"/>
    <w:rsid w:val="008144CB"/>
    <w:rsid w:val="00823D0D"/>
    <w:rsid w:val="0082666D"/>
    <w:rsid w:val="00830D6B"/>
    <w:rsid w:val="00844D10"/>
    <w:rsid w:val="008452E2"/>
    <w:rsid w:val="00845D9A"/>
    <w:rsid w:val="008556AE"/>
    <w:rsid w:val="00860B98"/>
    <w:rsid w:val="00867B15"/>
    <w:rsid w:val="0087710B"/>
    <w:rsid w:val="00880DAA"/>
    <w:rsid w:val="0088767F"/>
    <w:rsid w:val="008A1F87"/>
    <w:rsid w:val="008A2061"/>
    <w:rsid w:val="008A65B4"/>
    <w:rsid w:val="008D1DC0"/>
    <w:rsid w:val="008D42BE"/>
    <w:rsid w:val="008E1ABD"/>
    <w:rsid w:val="008E329B"/>
    <w:rsid w:val="008F1757"/>
    <w:rsid w:val="009022AA"/>
    <w:rsid w:val="00905BCC"/>
    <w:rsid w:val="00905FB4"/>
    <w:rsid w:val="00906FB8"/>
    <w:rsid w:val="009108BA"/>
    <w:rsid w:val="00912196"/>
    <w:rsid w:val="00912301"/>
    <w:rsid w:val="00922AD0"/>
    <w:rsid w:val="00922BD9"/>
    <w:rsid w:val="009245CC"/>
    <w:rsid w:val="00930351"/>
    <w:rsid w:val="009329AA"/>
    <w:rsid w:val="00945FDF"/>
    <w:rsid w:val="00955C20"/>
    <w:rsid w:val="00956EBA"/>
    <w:rsid w:val="00960D9B"/>
    <w:rsid w:val="00962661"/>
    <w:rsid w:val="009633CA"/>
    <w:rsid w:val="0096578C"/>
    <w:rsid w:val="0096636F"/>
    <w:rsid w:val="0097083B"/>
    <w:rsid w:val="00972B56"/>
    <w:rsid w:val="009872D3"/>
    <w:rsid w:val="009901A4"/>
    <w:rsid w:val="0099155C"/>
    <w:rsid w:val="009933F3"/>
    <w:rsid w:val="009937D4"/>
    <w:rsid w:val="00996A5D"/>
    <w:rsid w:val="00997944"/>
    <w:rsid w:val="009A24A9"/>
    <w:rsid w:val="009B14FD"/>
    <w:rsid w:val="009B2C62"/>
    <w:rsid w:val="009D314E"/>
    <w:rsid w:val="009D53FD"/>
    <w:rsid w:val="009E5AE8"/>
    <w:rsid w:val="009F3B54"/>
    <w:rsid w:val="009F57F9"/>
    <w:rsid w:val="009F713C"/>
    <w:rsid w:val="00A109CB"/>
    <w:rsid w:val="00A1373A"/>
    <w:rsid w:val="00A404DC"/>
    <w:rsid w:val="00A609AF"/>
    <w:rsid w:val="00A75110"/>
    <w:rsid w:val="00AA4292"/>
    <w:rsid w:val="00AA604B"/>
    <w:rsid w:val="00AB1EFB"/>
    <w:rsid w:val="00AC49D5"/>
    <w:rsid w:val="00AD400A"/>
    <w:rsid w:val="00AE2587"/>
    <w:rsid w:val="00AE47AC"/>
    <w:rsid w:val="00AE7203"/>
    <w:rsid w:val="00AF5023"/>
    <w:rsid w:val="00B052FE"/>
    <w:rsid w:val="00B06554"/>
    <w:rsid w:val="00B26749"/>
    <w:rsid w:val="00B76F8D"/>
    <w:rsid w:val="00B84DCA"/>
    <w:rsid w:val="00B908F9"/>
    <w:rsid w:val="00BA1D98"/>
    <w:rsid w:val="00BA547B"/>
    <w:rsid w:val="00BA6FDC"/>
    <w:rsid w:val="00BB2E43"/>
    <w:rsid w:val="00BB53F5"/>
    <w:rsid w:val="00BB774C"/>
    <w:rsid w:val="00BB7768"/>
    <w:rsid w:val="00BC21FC"/>
    <w:rsid w:val="00BC511C"/>
    <w:rsid w:val="00BD1F6E"/>
    <w:rsid w:val="00BD67FB"/>
    <w:rsid w:val="00BE4186"/>
    <w:rsid w:val="00C06ABF"/>
    <w:rsid w:val="00C12DEC"/>
    <w:rsid w:val="00C16C52"/>
    <w:rsid w:val="00C16EE5"/>
    <w:rsid w:val="00C22C32"/>
    <w:rsid w:val="00C25578"/>
    <w:rsid w:val="00C31945"/>
    <w:rsid w:val="00C3566B"/>
    <w:rsid w:val="00C413D2"/>
    <w:rsid w:val="00C44660"/>
    <w:rsid w:val="00C521A1"/>
    <w:rsid w:val="00C52D69"/>
    <w:rsid w:val="00C543A7"/>
    <w:rsid w:val="00C57483"/>
    <w:rsid w:val="00C61A9B"/>
    <w:rsid w:val="00C62107"/>
    <w:rsid w:val="00C70185"/>
    <w:rsid w:val="00C73DC4"/>
    <w:rsid w:val="00C7624B"/>
    <w:rsid w:val="00C84622"/>
    <w:rsid w:val="00C944E5"/>
    <w:rsid w:val="00C96B23"/>
    <w:rsid w:val="00CA064E"/>
    <w:rsid w:val="00CA3EE7"/>
    <w:rsid w:val="00CA5A31"/>
    <w:rsid w:val="00CB0017"/>
    <w:rsid w:val="00CB1404"/>
    <w:rsid w:val="00CB4A21"/>
    <w:rsid w:val="00CB5F1C"/>
    <w:rsid w:val="00CB72E3"/>
    <w:rsid w:val="00CB7E74"/>
    <w:rsid w:val="00CC5520"/>
    <w:rsid w:val="00CC66EE"/>
    <w:rsid w:val="00CD7D2B"/>
    <w:rsid w:val="00CE26CC"/>
    <w:rsid w:val="00CE56AF"/>
    <w:rsid w:val="00CF4421"/>
    <w:rsid w:val="00CF5586"/>
    <w:rsid w:val="00D06B0E"/>
    <w:rsid w:val="00D1057F"/>
    <w:rsid w:val="00D17472"/>
    <w:rsid w:val="00D227EC"/>
    <w:rsid w:val="00D27ED0"/>
    <w:rsid w:val="00D3300F"/>
    <w:rsid w:val="00D35A14"/>
    <w:rsid w:val="00D35A8C"/>
    <w:rsid w:val="00D364E5"/>
    <w:rsid w:val="00D41225"/>
    <w:rsid w:val="00D53B42"/>
    <w:rsid w:val="00D64AE4"/>
    <w:rsid w:val="00D66D61"/>
    <w:rsid w:val="00D72543"/>
    <w:rsid w:val="00D7509C"/>
    <w:rsid w:val="00D76065"/>
    <w:rsid w:val="00D9391C"/>
    <w:rsid w:val="00DA0FBC"/>
    <w:rsid w:val="00DA1430"/>
    <w:rsid w:val="00DB5CCC"/>
    <w:rsid w:val="00DC089D"/>
    <w:rsid w:val="00DC52FA"/>
    <w:rsid w:val="00DC6D98"/>
    <w:rsid w:val="00DC6E65"/>
    <w:rsid w:val="00DD0E9B"/>
    <w:rsid w:val="00DD1D07"/>
    <w:rsid w:val="00DE385F"/>
    <w:rsid w:val="00DE7C16"/>
    <w:rsid w:val="00DF04A3"/>
    <w:rsid w:val="00DF1B02"/>
    <w:rsid w:val="00DF2C67"/>
    <w:rsid w:val="00E01B40"/>
    <w:rsid w:val="00E1008F"/>
    <w:rsid w:val="00E12E48"/>
    <w:rsid w:val="00E16451"/>
    <w:rsid w:val="00E16B91"/>
    <w:rsid w:val="00E16BC1"/>
    <w:rsid w:val="00E16C02"/>
    <w:rsid w:val="00E23656"/>
    <w:rsid w:val="00E23A16"/>
    <w:rsid w:val="00E25BFE"/>
    <w:rsid w:val="00E30A94"/>
    <w:rsid w:val="00E3489E"/>
    <w:rsid w:val="00E35A11"/>
    <w:rsid w:val="00E365FE"/>
    <w:rsid w:val="00E45530"/>
    <w:rsid w:val="00E57743"/>
    <w:rsid w:val="00E650B6"/>
    <w:rsid w:val="00E65725"/>
    <w:rsid w:val="00E67593"/>
    <w:rsid w:val="00E82D11"/>
    <w:rsid w:val="00E85589"/>
    <w:rsid w:val="00E91E01"/>
    <w:rsid w:val="00E93066"/>
    <w:rsid w:val="00E97755"/>
    <w:rsid w:val="00EA64CF"/>
    <w:rsid w:val="00EB349A"/>
    <w:rsid w:val="00EC5B4E"/>
    <w:rsid w:val="00EC6A98"/>
    <w:rsid w:val="00ED3AA7"/>
    <w:rsid w:val="00EE57B5"/>
    <w:rsid w:val="00EE798C"/>
    <w:rsid w:val="00EF7878"/>
    <w:rsid w:val="00EF795B"/>
    <w:rsid w:val="00F069B4"/>
    <w:rsid w:val="00F161CB"/>
    <w:rsid w:val="00F2557B"/>
    <w:rsid w:val="00F262D3"/>
    <w:rsid w:val="00F303C0"/>
    <w:rsid w:val="00F32A13"/>
    <w:rsid w:val="00F35D81"/>
    <w:rsid w:val="00F36854"/>
    <w:rsid w:val="00F41D08"/>
    <w:rsid w:val="00F50B2E"/>
    <w:rsid w:val="00F519DC"/>
    <w:rsid w:val="00F5433E"/>
    <w:rsid w:val="00F55359"/>
    <w:rsid w:val="00F61149"/>
    <w:rsid w:val="00F66C03"/>
    <w:rsid w:val="00F737C9"/>
    <w:rsid w:val="00F75AFE"/>
    <w:rsid w:val="00F81C80"/>
    <w:rsid w:val="00F87467"/>
    <w:rsid w:val="00F874BC"/>
    <w:rsid w:val="00F8760C"/>
    <w:rsid w:val="00F90301"/>
    <w:rsid w:val="00F97CB8"/>
    <w:rsid w:val="00FB2656"/>
    <w:rsid w:val="00FB6B8A"/>
    <w:rsid w:val="00FC15BD"/>
    <w:rsid w:val="00FC59E7"/>
    <w:rsid w:val="00FD31B6"/>
    <w:rsid w:val="00FD7BE2"/>
    <w:rsid w:val="00FE3421"/>
    <w:rsid w:val="00FE6B7C"/>
    <w:rsid w:val="00FE6ED2"/>
    <w:rsid w:val="00FF1FA7"/>
    <w:rsid w:val="00FF5C08"/>
    <w:rsid w:val="00FF7246"/>
    <w:rsid w:val="00FF7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07AC"/>
  <w15:chartTrackingRefBased/>
  <w15:docId w15:val="{1154AA2C-D462-481D-B154-FCF5543F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B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A07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0B2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3C0B20"/>
    <w:rPr>
      <w:rFonts w:eastAsiaTheme="minorEastAsia"/>
      <w:lang w:eastAsia="nl-NL"/>
    </w:rPr>
  </w:style>
  <w:style w:type="character" w:customStyle="1" w:styleId="Kop1Char">
    <w:name w:val="Kop 1 Char"/>
    <w:basedOn w:val="Standaardalinea-lettertype"/>
    <w:link w:val="Kop1"/>
    <w:uiPriority w:val="9"/>
    <w:rsid w:val="003C0B20"/>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3C0B20"/>
    <w:pPr>
      <w:outlineLvl w:val="9"/>
    </w:pPr>
    <w:rPr>
      <w:lang w:eastAsia="nl-NL"/>
    </w:rPr>
  </w:style>
  <w:style w:type="character" w:customStyle="1" w:styleId="Kop2Char">
    <w:name w:val="Kop 2 Char"/>
    <w:basedOn w:val="Standaardalinea-lettertype"/>
    <w:link w:val="Kop2"/>
    <w:uiPriority w:val="9"/>
    <w:rsid w:val="004A0760"/>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4A0760"/>
    <w:pPr>
      <w:spacing w:after="100"/>
    </w:pPr>
  </w:style>
  <w:style w:type="paragraph" w:styleId="Inhopg2">
    <w:name w:val="toc 2"/>
    <w:basedOn w:val="Standaard"/>
    <w:next w:val="Standaard"/>
    <w:autoRedefine/>
    <w:uiPriority w:val="39"/>
    <w:unhideWhenUsed/>
    <w:rsid w:val="004A0760"/>
    <w:pPr>
      <w:spacing w:after="100"/>
      <w:ind w:left="220"/>
    </w:pPr>
  </w:style>
  <w:style w:type="character" w:styleId="Hyperlink">
    <w:name w:val="Hyperlink"/>
    <w:basedOn w:val="Standaardalinea-lettertype"/>
    <w:uiPriority w:val="99"/>
    <w:unhideWhenUsed/>
    <w:rsid w:val="004A0760"/>
    <w:rPr>
      <w:color w:val="0563C1" w:themeColor="hyperlink"/>
      <w:u w:val="single"/>
    </w:rPr>
  </w:style>
  <w:style w:type="paragraph" w:styleId="Ballontekst">
    <w:name w:val="Balloon Text"/>
    <w:basedOn w:val="Standaard"/>
    <w:link w:val="BallontekstChar"/>
    <w:uiPriority w:val="99"/>
    <w:semiHidden/>
    <w:unhideWhenUsed/>
    <w:rsid w:val="00F519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19DC"/>
    <w:rPr>
      <w:rFonts w:ascii="Segoe UI" w:hAnsi="Segoe UI" w:cs="Segoe UI"/>
      <w:sz w:val="18"/>
      <w:szCs w:val="18"/>
    </w:rPr>
  </w:style>
  <w:style w:type="paragraph" w:styleId="Lijstalinea">
    <w:name w:val="List Paragraph"/>
    <w:basedOn w:val="Standaard"/>
    <w:uiPriority w:val="34"/>
    <w:qFormat/>
    <w:rsid w:val="00F519DC"/>
    <w:pPr>
      <w:ind w:left="720"/>
      <w:contextualSpacing/>
    </w:pPr>
  </w:style>
  <w:style w:type="table" w:styleId="Tabelraster">
    <w:name w:val="Table Grid"/>
    <w:basedOn w:val="Standaardtabel"/>
    <w:uiPriority w:val="39"/>
    <w:rsid w:val="005D1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1326D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636D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D06"/>
  </w:style>
  <w:style w:type="paragraph" w:styleId="Voettekst">
    <w:name w:val="footer"/>
    <w:basedOn w:val="Standaard"/>
    <w:link w:val="VoettekstChar"/>
    <w:uiPriority w:val="99"/>
    <w:unhideWhenUsed/>
    <w:rsid w:val="00636D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D06"/>
  </w:style>
  <w:style w:type="character" w:styleId="Onopgelostemelding">
    <w:name w:val="Unresolved Mention"/>
    <w:basedOn w:val="Standaardalinea-lettertype"/>
    <w:uiPriority w:val="99"/>
    <w:semiHidden/>
    <w:unhideWhenUsed/>
    <w:rsid w:val="00AF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mons.wikimedia.org/wiki/file:jumbo_logo.svg" TargetMode="External"/><Relationship Id="rId17" Type="http://schemas.openxmlformats.org/officeDocument/2006/relationships/hyperlink" Target="https://www.jumborapportage.com/FbContent.ashx/pub_1009/downloads/v190326104029/Jaarverslag_2018.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rsnijders.info/vakblog/windesearc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klas 3SB</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4F217-5BDB-4E54-A1C8-41D0D8AD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2999</Words>
  <Characters>16500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Financiële analyse</vt:lpstr>
    </vt:vector>
  </TitlesOfParts>
  <Company>Sportkunde, CALO WINDESHEIM</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Financiële analyse</dc:title>
  <dc:subject>jumbo supermarkten</dc:subject>
  <dc:creator>Ryan de Waal</dc:creator>
  <cp:keywords/>
  <dc:description/>
  <cp:lastModifiedBy>Ryan de Waal</cp:lastModifiedBy>
  <cp:revision>2</cp:revision>
  <dcterms:created xsi:type="dcterms:W3CDTF">2019-12-18T13:20:00Z</dcterms:created>
  <dcterms:modified xsi:type="dcterms:W3CDTF">2019-12-18T13:20:00Z</dcterms:modified>
</cp:coreProperties>
</file>